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73" w:rsidRDefault="001446F2" w:rsidP="001446F2">
      <w:pPr>
        <w:rPr>
          <w:sz w:val="40"/>
          <w:szCs w:val="40"/>
        </w:rPr>
      </w:pPr>
      <w:r>
        <w:rPr>
          <w:noProof/>
        </w:rPr>
        <w:drawing>
          <wp:inline distT="0" distB="0" distL="0" distR="0">
            <wp:extent cx="200850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lowship-wordmark.jpg"/>
                    <pic:cNvPicPr/>
                  </pic:nvPicPr>
                  <pic:blipFill rotWithShape="1">
                    <a:blip r:embed="rId4" cstate="print">
                      <a:extLst>
                        <a:ext uri="{28A0092B-C50C-407E-A947-70E740481C1C}">
                          <a14:useLocalDpi xmlns:a14="http://schemas.microsoft.com/office/drawing/2010/main" val="0"/>
                        </a:ext>
                      </a:extLst>
                    </a:blip>
                    <a:srcRect t="21776" b="21849"/>
                    <a:stretch/>
                  </pic:blipFill>
                  <pic:spPr bwMode="auto">
                    <a:xfrm>
                      <a:off x="0" y="0"/>
                      <a:ext cx="2030081" cy="423602"/>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rsidR="00F630E3">
        <w:tab/>
      </w:r>
      <w:r w:rsidR="00F630E3">
        <w:tab/>
      </w:r>
      <w:r w:rsidRPr="001446F2">
        <w:rPr>
          <w:sz w:val="40"/>
          <w:szCs w:val="40"/>
        </w:rPr>
        <w:t>Fellowship Opportunities for SBS Students</w:t>
      </w:r>
    </w:p>
    <w:p w:rsidR="00776736" w:rsidRDefault="00776736" w:rsidP="001446F2">
      <w:r>
        <w:t xml:space="preserve">The Office of University Fellowships at Minnesota State University, Mankato supports students across the University in their applications for competitive national and international fellowships. For more information please visit </w:t>
      </w:r>
      <w:hyperlink r:id="rId5" w:history="1">
        <w:r w:rsidRPr="009662D9">
          <w:rPr>
            <w:rStyle w:val="Hyperlink"/>
          </w:rPr>
          <w:t>www.mnsu.edu/fellowships</w:t>
        </w:r>
      </w:hyperlink>
      <w:r>
        <w:t xml:space="preserve">! </w:t>
      </w:r>
    </w:p>
    <w:p w:rsidR="001446F2" w:rsidRPr="00776736" w:rsidRDefault="001446F2" w:rsidP="001446F2">
      <w:pPr>
        <w:rPr>
          <w:u w:val="single"/>
        </w:rPr>
      </w:pPr>
      <w:r w:rsidRPr="00776736">
        <w:rPr>
          <w:u w:val="single"/>
        </w:rPr>
        <w:t>Priority Awards</w:t>
      </w:r>
    </w:p>
    <w:p w:rsidR="001446F2" w:rsidRDefault="001446F2" w:rsidP="001446F2">
      <w:r>
        <w:t>The Office of University Fellowships assists students applying to “Priority” Awards thro</w:t>
      </w:r>
      <w:bookmarkStart w:id="0" w:name="_GoBack"/>
      <w:bookmarkEnd w:id="0"/>
      <w:r>
        <w:t xml:space="preserve">ugh individual advising and support. To schedule an advising appointment related to one of these awards, please email </w:t>
      </w:r>
      <w:hyperlink r:id="rId6" w:history="1">
        <w:r w:rsidRPr="009662D9">
          <w:rPr>
            <w:rStyle w:val="Hyperlink"/>
          </w:rPr>
          <w:t>fellowships@mnsu.edu</w:t>
        </w:r>
      </w:hyperlink>
      <w:r>
        <w:t xml:space="preserve">. </w:t>
      </w:r>
    </w:p>
    <w:tbl>
      <w:tblPr>
        <w:tblStyle w:val="TableGrid"/>
        <w:tblW w:w="14325" w:type="dxa"/>
        <w:tblLook w:val="04A0" w:firstRow="1" w:lastRow="0" w:firstColumn="1" w:lastColumn="0" w:noHBand="0" w:noVBand="1"/>
      </w:tblPr>
      <w:tblGrid>
        <w:gridCol w:w="3262"/>
        <w:gridCol w:w="2671"/>
        <w:gridCol w:w="2900"/>
        <w:gridCol w:w="2839"/>
        <w:gridCol w:w="2653"/>
      </w:tblGrid>
      <w:tr w:rsidR="00776736" w:rsidTr="007F022D">
        <w:trPr>
          <w:trHeight w:val="262"/>
        </w:trPr>
        <w:tc>
          <w:tcPr>
            <w:tcW w:w="3262" w:type="dxa"/>
          </w:tcPr>
          <w:p w:rsidR="00776736" w:rsidRDefault="00776736" w:rsidP="001446F2">
            <w:r>
              <w:t>Award</w:t>
            </w:r>
          </w:p>
        </w:tc>
        <w:tc>
          <w:tcPr>
            <w:tcW w:w="2671" w:type="dxa"/>
          </w:tcPr>
          <w:p w:rsidR="00776736" w:rsidRDefault="00776736" w:rsidP="001446F2">
            <w:r>
              <w:t>Description</w:t>
            </w:r>
          </w:p>
        </w:tc>
        <w:tc>
          <w:tcPr>
            <w:tcW w:w="2900" w:type="dxa"/>
          </w:tcPr>
          <w:p w:rsidR="00776736" w:rsidRDefault="00776736" w:rsidP="001446F2">
            <w:r>
              <w:t>Eligibility</w:t>
            </w:r>
          </w:p>
        </w:tc>
        <w:tc>
          <w:tcPr>
            <w:tcW w:w="2839" w:type="dxa"/>
          </w:tcPr>
          <w:p w:rsidR="00776736" w:rsidRDefault="004164FC" w:rsidP="001446F2">
            <w:r>
              <w:t>Duration</w:t>
            </w:r>
          </w:p>
        </w:tc>
        <w:tc>
          <w:tcPr>
            <w:tcW w:w="2653" w:type="dxa"/>
          </w:tcPr>
          <w:p w:rsidR="00776736" w:rsidRDefault="00776736" w:rsidP="001446F2">
            <w:r>
              <w:t>Deadline</w:t>
            </w:r>
          </w:p>
        </w:tc>
      </w:tr>
      <w:tr w:rsidR="00776736" w:rsidTr="007F022D">
        <w:trPr>
          <w:trHeight w:val="248"/>
        </w:trPr>
        <w:tc>
          <w:tcPr>
            <w:tcW w:w="3262" w:type="dxa"/>
          </w:tcPr>
          <w:p w:rsidR="00776736" w:rsidRDefault="00776736" w:rsidP="001446F2">
            <w:r>
              <w:t>Truman Scholarship</w:t>
            </w:r>
          </w:p>
        </w:tc>
        <w:tc>
          <w:tcPr>
            <w:tcW w:w="2671" w:type="dxa"/>
          </w:tcPr>
          <w:p w:rsidR="00776736" w:rsidRDefault="007F022D" w:rsidP="001446F2">
            <w:r>
              <w:t>Supports graduate education</w:t>
            </w:r>
          </w:p>
        </w:tc>
        <w:tc>
          <w:tcPr>
            <w:tcW w:w="2900" w:type="dxa"/>
          </w:tcPr>
          <w:p w:rsidR="00776736" w:rsidRDefault="00214F70" w:rsidP="001446F2">
            <w:r>
              <w:t xml:space="preserve">U.S. Citizens; </w:t>
            </w:r>
            <w:r w:rsidR="007F022D">
              <w:t>Juniors committed to public service careers</w:t>
            </w:r>
          </w:p>
        </w:tc>
        <w:tc>
          <w:tcPr>
            <w:tcW w:w="2839" w:type="dxa"/>
          </w:tcPr>
          <w:p w:rsidR="00776736" w:rsidRDefault="007F022D" w:rsidP="001446F2">
            <w:r>
              <w:t>Varies, depending on graduate program</w:t>
            </w:r>
          </w:p>
        </w:tc>
        <w:tc>
          <w:tcPr>
            <w:tcW w:w="2653" w:type="dxa"/>
          </w:tcPr>
          <w:p w:rsidR="00776736" w:rsidRDefault="007F022D" w:rsidP="001446F2">
            <w:r>
              <w:t>November campus deadline</w:t>
            </w:r>
          </w:p>
        </w:tc>
      </w:tr>
      <w:tr w:rsidR="00776736" w:rsidTr="007F022D">
        <w:trPr>
          <w:trHeight w:val="262"/>
        </w:trPr>
        <w:tc>
          <w:tcPr>
            <w:tcW w:w="3262" w:type="dxa"/>
          </w:tcPr>
          <w:p w:rsidR="00776736" w:rsidRDefault="00776736" w:rsidP="001446F2">
            <w:r>
              <w:t>Charles B. Rangel</w:t>
            </w:r>
            <w:r w:rsidR="007F022D">
              <w:t xml:space="preserve"> International Affairs Summer Enrichment Program</w:t>
            </w:r>
          </w:p>
        </w:tc>
        <w:tc>
          <w:tcPr>
            <w:tcW w:w="2671" w:type="dxa"/>
          </w:tcPr>
          <w:p w:rsidR="00776736" w:rsidRDefault="007F022D" w:rsidP="001446F2">
            <w:r>
              <w:t>Six-week summer program dedicated to provide undergraduates with a deeper appreciation of current issues and trends in international affairs</w:t>
            </w:r>
          </w:p>
        </w:tc>
        <w:tc>
          <w:tcPr>
            <w:tcW w:w="2900" w:type="dxa"/>
          </w:tcPr>
          <w:p w:rsidR="00776736" w:rsidRDefault="00214F70" w:rsidP="001446F2">
            <w:r>
              <w:t xml:space="preserve">U.S. Citizens; </w:t>
            </w:r>
            <w:r w:rsidR="007F022D">
              <w:t>Sophomores, Juniors, and Seniors</w:t>
            </w:r>
            <w:r>
              <w:t xml:space="preserve"> with a GPA of at least 3.2</w:t>
            </w:r>
          </w:p>
        </w:tc>
        <w:tc>
          <w:tcPr>
            <w:tcW w:w="2839" w:type="dxa"/>
          </w:tcPr>
          <w:p w:rsidR="00776736" w:rsidRDefault="00214F70" w:rsidP="001446F2">
            <w:r>
              <w:t>Six weeks</w:t>
            </w:r>
          </w:p>
        </w:tc>
        <w:tc>
          <w:tcPr>
            <w:tcW w:w="2653" w:type="dxa"/>
          </w:tcPr>
          <w:p w:rsidR="00776736" w:rsidRDefault="007F022D" w:rsidP="001446F2">
            <w:r>
              <w:t>February</w:t>
            </w:r>
          </w:p>
        </w:tc>
      </w:tr>
      <w:tr w:rsidR="00776736" w:rsidTr="007F022D">
        <w:trPr>
          <w:trHeight w:val="248"/>
        </w:trPr>
        <w:tc>
          <w:tcPr>
            <w:tcW w:w="3262" w:type="dxa"/>
          </w:tcPr>
          <w:p w:rsidR="00776736" w:rsidRDefault="00776736" w:rsidP="001446F2">
            <w:r>
              <w:t>Humanity in Action</w:t>
            </w:r>
          </w:p>
        </w:tc>
        <w:tc>
          <w:tcPr>
            <w:tcW w:w="2671" w:type="dxa"/>
          </w:tcPr>
          <w:p w:rsidR="00776736" w:rsidRDefault="00214F70" w:rsidP="001446F2">
            <w:r>
              <w:t>Summer study abroad program to explore historic and current issues affecting different minority groups.</w:t>
            </w:r>
          </w:p>
        </w:tc>
        <w:tc>
          <w:tcPr>
            <w:tcW w:w="2900" w:type="dxa"/>
          </w:tcPr>
          <w:p w:rsidR="00776736" w:rsidRDefault="00214F70" w:rsidP="001446F2">
            <w:r>
              <w:t>Undergraduate and graduate students</w:t>
            </w:r>
          </w:p>
        </w:tc>
        <w:tc>
          <w:tcPr>
            <w:tcW w:w="2839" w:type="dxa"/>
          </w:tcPr>
          <w:p w:rsidR="00776736" w:rsidRDefault="00214F70" w:rsidP="001446F2">
            <w:r>
              <w:t>Four weeks</w:t>
            </w:r>
          </w:p>
        </w:tc>
        <w:tc>
          <w:tcPr>
            <w:tcW w:w="2653" w:type="dxa"/>
          </w:tcPr>
          <w:p w:rsidR="00776736" w:rsidRDefault="00214F70" w:rsidP="001446F2">
            <w:r>
              <w:t>January</w:t>
            </w:r>
          </w:p>
        </w:tc>
      </w:tr>
      <w:tr w:rsidR="00776736" w:rsidTr="007F022D">
        <w:trPr>
          <w:trHeight w:val="262"/>
        </w:trPr>
        <w:tc>
          <w:tcPr>
            <w:tcW w:w="3262" w:type="dxa"/>
          </w:tcPr>
          <w:p w:rsidR="00776736" w:rsidRDefault="00776736" w:rsidP="001446F2">
            <w:r>
              <w:t>Fulbright</w:t>
            </w:r>
            <w:r w:rsidR="007F022D">
              <w:t xml:space="preserve"> </w:t>
            </w:r>
          </w:p>
        </w:tc>
        <w:tc>
          <w:tcPr>
            <w:tcW w:w="2671" w:type="dxa"/>
          </w:tcPr>
          <w:p w:rsidR="00776736" w:rsidRDefault="00214F70" w:rsidP="001446F2">
            <w:r>
              <w:t>Study/Research Grants, Arts Grants, or English Teaching Assistantships available in over 140 countries</w:t>
            </w:r>
          </w:p>
        </w:tc>
        <w:tc>
          <w:tcPr>
            <w:tcW w:w="2900" w:type="dxa"/>
          </w:tcPr>
          <w:p w:rsidR="00776736" w:rsidRDefault="00214F70" w:rsidP="001446F2">
            <w:r>
              <w:t>U.S. Citizens; Seniors and graduate students</w:t>
            </w:r>
          </w:p>
        </w:tc>
        <w:tc>
          <w:tcPr>
            <w:tcW w:w="2839" w:type="dxa"/>
          </w:tcPr>
          <w:p w:rsidR="00776736" w:rsidRDefault="00214F70" w:rsidP="001446F2">
            <w:r>
              <w:t>Approximately 1 year</w:t>
            </w:r>
          </w:p>
        </w:tc>
        <w:tc>
          <w:tcPr>
            <w:tcW w:w="2653" w:type="dxa"/>
          </w:tcPr>
          <w:p w:rsidR="00776736" w:rsidRDefault="00214F70" w:rsidP="001446F2">
            <w:r>
              <w:t>September campus deadline</w:t>
            </w:r>
          </w:p>
        </w:tc>
      </w:tr>
      <w:tr w:rsidR="00776736" w:rsidTr="007F022D">
        <w:trPr>
          <w:trHeight w:val="556"/>
        </w:trPr>
        <w:tc>
          <w:tcPr>
            <w:tcW w:w="3262" w:type="dxa"/>
          </w:tcPr>
          <w:p w:rsidR="00776736" w:rsidRDefault="00776736" w:rsidP="001446F2">
            <w:r>
              <w:t>Critical Language Scholarship</w:t>
            </w:r>
          </w:p>
        </w:tc>
        <w:tc>
          <w:tcPr>
            <w:tcW w:w="2671" w:type="dxa"/>
          </w:tcPr>
          <w:p w:rsidR="00776736" w:rsidRDefault="007F022D" w:rsidP="001446F2">
            <w:r>
              <w:t>Fully funded summer overseas language and cultural immersion program.</w:t>
            </w:r>
            <w:r w:rsidR="00214F70">
              <w:t xml:space="preserve"> Academic credit available.</w:t>
            </w:r>
          </w:p>
        </w:tc>
        <w:tc>
          <w:tcPr>
            <w:tcW w:w="2900" w:type="dxa"/>
          </w:tcPr>
          <w:p w:rsidR="00776736" w:rsidRDefault="007F022D" w:rsidP="001446F2">
            <w:r>
              <w:t>U.S. citizens at the undergraduate and graduate level</w:t>
            </w:r>
          </w:p>
        </w:tc>
        <w:tc>
          <w:tcPr>
            <w:tcW w:w="2839" w:type="dxa"/>
          </w:tcPr>
          <w:p w:rsidR="00776736" w:rsidRDefault="00214F70" w:rsidP="001446F2">
            <w:r>
              <w:t>8-10 weeks</w:t>
            </w:r>
          </w:p>
        </w:tc>
        <w:tc>
          <w:tcPr>
            <w:tcW w:w="2653" w:type="dxa"/>
          </w:tcPr>
          <w:p w:rsidR="00776736" w:rsidRDefault="007F022D" w:rsidP="001446F2">
            <w:r>
              <w:t>November</w:t>
            </w:r>
          </w:p>
        </w:tc>
      </w:tr>
    </w:tbl>
    <w:p w:rsidR="008558DC" w:rsidRDefault="008558DC" w:rsidP="001446F2"/>
    <w:p w:rsidR="001446F2" w:rsidRDefault="008558DC" w:rsidP="001446F2">
      <w:r>
        <w:br w:type="page"/>
      </w:r>
      <w:r>
        <w:lastRenderedPageBreak/>
        <w:t>Other Opportunities</w:t>
      </w:r>
    </w:p>
    <w:p w:rsidR="008558DC" w:rsidRDefault="008558DC" w:rsidP="001446F2">
      <w:r>
        <w:t xml:space="preserve">There are many other great opportunities for students in SBS. We encourage you to read about these programs and seek faculty or staff in your college with experience or knowledge of these awards. </w:t>
      </w:r>
    </w:p>
    <w:tbl>
      <w:tblPr>
        <w:tblStyle w:val="TableGrid"/>
        <w:tblW w:w="14325" w:type="dxa"/>
        <w:tblLook w:val="04A0" w:firstRow="1" w:lastRow="0" w:firstColumn="1" w:lastColumn="0" w:noHBand="0" w:noVBand="1"/>
      </w:tblPr>
      <w:tblGrid>
        <w:gridCol w:w="3262"/>
        <w:gridCol w:w="3753"/>
        <w:gridCol w:w="1818"/>
        <w:gridCol w:w="2839"/>
        <w:gridCol w:w="2653"/>
      </w:tblGrid>
      <w:tr w:rsidR="008558DC" w:rsidTr="0043486F">
        <w:trPr>
          <w:trHeight w:val="262"/>
        </w:trPr>
        <w:tc>
          <w:tcPr>
            <w:tcW w:w="3262" w:type="dxa"/>
          </w:tcPr>
          <w:p w:rsidR="008558DC" w:rsidRDefault="008558DC" w:rsidP="00F24A6D">
            <w:r>
              <w:t>Award</w:t>
            </w:r>
          </w:p>
        </w:tc>
        <w:tc>
          <w:tcPr>
            <w:tcW w:w="3753" w:type="dxa"/>
          </w:tcPr>
          <w:p w:rsidR="008558DC" w:rsidRDefault="008558DC" w:rsidP="00F24A6D">
            <w:r>
              <w:t>Description</w:t>
            </w:r>
          </w:p>
        </w:tc>
        <w:tc>
          <w:tcPr>
            <w:tcW w:w="1818" w:type="dxa"/>
          </w:tcPr>
          <w:p w:rsidR="008558DC" w:rsidRDefault="008558DC" w:rsidP="00F24A6D">
            <w:r>
              <w:t>Eligibility</w:t>
            </w:r>
          </w:p>
        </w:tc>
        <w:tc>
          <w:tcPr>
            <w:tcW w:w="2839" w:type="dxa"/>
          </w:tcPr>
          <w:p w:rsidR="008558DC" w:rsidRDefault="004164FC" w:rsidP="00F24A6D">
            <w:r>
              <w:t>Duration</w:t>
            </w:r>
          </w:p>
        </w:tc>
        <w:tc>
          <w:tcPr>
            <w:tcW w:w="2653" w:type="dxa"/>
          </w:tcPr>
          <w:p w:rsidR="008558DC" w:rsidRDefault="008558DC" w:rsidP="00F24A6D">
            <w:r>
              <w:t>Deadline</w:t>
            </w:r>
          </w:p>
        </w:tc>
      </w:tr>
      <w:tr w:rsidR="008558DC" w:rsidTr="0043486F">
        <w:trPr>
          <w:trHeight w:val="248"/>
        </w:trPr>
        <w:tc>
          <w:tcPr>
            <w:tcW w:w="3262" w:type="dxa"/>
          </w:tcPr>
          <w:p w:rsidR="008558DC" w:rsidRDefault="008558DC" w:rsidP="00F24A6D">
            <w:r>
              <w:t xml:space="preserve">Gilder </w:t>
            </w:r>
            <w:proofErr w:type="spellStart"/>
            <w:r>
              <w:t>Lehrman</w:t>
            </w:r>
            <w:proofErr w:type="spellEnd"/>
            <w:r>
              <w:t xml:space="preserve"> Institute Summer Internships</w:t>
            </w:r>
          </w:p>
        </w:tc>
        <w:tc>
          <w:tcPr>
            <w:tcW w:w="3753" w:type="dxa"/>
          </w:tcPr>
          <w:p w:rsidR="008558DC" w:rsidRDefault="0043486F" w:rsidP="0043486F">
            <w:r>
              <w:t xml:space="preserve">Internship program designed to deepen students’ understanding of American history and introduce students to potential careers in the field. </w:t>
            </w:r>
            <w:r w:rsidRPr="0043486F">
              <w:t xml:space="preserve">Internships are typically unpaid, though interns will be reimbursed for transportation costs to/from their internship; if you have a financial hardship and you would need to be paid, </w:t>
            </w:r>
            <w:r>
              <w:t>you’re encouraged to e</w:t>
            </w:r>
            <w:r w:rsidRPr="0043486F">
              <w:t>xplain this in your application.</w:t>
            </w:r>
          </w:p>
        </w:tc>
        <w:tc>
          <w:tcPr>
            <w:tcW w:w="1818" w:type="dxa"/>
          </w:tcPr>
          <w:p w:rsidR="008558DC" w:rsidRDefault="0043486F" w:rsidP="00F24A6D">
            <w:r>
              <w:t>College students; some graduate students, depending on the internship</w:t>
            </w:r>
          </w:p>
        </w:tc>
        <w:tc>
          <w:tcPr>
            <w:tcW w:w="2839" w:type="dxa"/>
          </w:tcPr>
          <w:p w:rsidR="008558DC" w:rsidRDefault="0043486F" w:rsidP="00F24A6D">
            <w:r>
              <w:t>8-12 weeks</w:t>
            </w:r>
          </w:p>
        </w:tc>
        <w:tc>
          <w:tcPr>
            <w:tcW w:w="2653" w:type="dxa"/>
          </w:tcPr>
          <w:p w:rsidR="008558DC" w:rsidRDefault="0043486F" w:rsidP="00F24A6D">
            <w:r>
              <w:t>March</w:t>
            </w:r>
          </w:p>
        </w:tc>
      </w:tr>
      <w:tr w:rsidR="008558DC" w:rsidTr="0043486F">
        <w:trPr>
          <w:trHeight w:val="262"/>
        </w:trPr>
        <w:tc>
          <w:tcPr>
            <w:tcW w:w="3262" w:type="dxa"/>
          </w:tcPr>
          <w:p w:rsidR="008558DC" w:rsidRDefault="008558DC" w:rsidP="00F24A6D">
            <w:r>
              <w:t>J.W. Saxe Memorial Fund</w:t>
            </w:r>
          </w:p>
        </w:tc>
        <w:tc>
          <w:tcPr>
            <w:tcW w:w="3753" w:type="dxa"/>
          </w:tcPr>
          <w:p w:rsidR="008558DC" w:rsidRDefault="0043486F" w:rsidP="00F24A6D">
            <w:r>
              <w:t>Fund awards $2,000 to enable students to gain practical experience in public service by taking an unpaid or low-pay job or internship during a summer or other term.</w:t>
            </w:r>
          </w:p>
        </w:tc>
        <w:tc>
          <w:tcPr>
            <w:tcW w:w="1818" w:type="dxa"/>
          </w:tcPr>
          <w:p w:rsidR="008558DC" w:rsidRDefault="0043486F" w:rsidP="00F24A6D">
            <w:r>
              <w:t>U.S. college or university students involved in public service.</w:t>
            </w:r>
          </w:p>
        </w:tc>
        <w:tc>
          <w:tcPr>
            <w:tcW w:w="2839" w:type="dxa"/>
          </w:tcPr>
          <w:p w:rsidR="008558DC" w:rsidRDefault="0043486F" w:rsidP="00F24A6D">
            <w:r>
              <w:t>One term</w:t>
            </w:r>
          </w:p>
        </w:tc>
        <w:tc>
          <w:tcPr>
            <w:tcW w:w="2653" w:type="dxa"/>
          </w:tcPr>
          <w:p w:rsidR="008558DC" w:rsidRDefault="0043486F" w:rsidP="00F24A6D">
            <w:r>
              <w:t>April</w:t>
            </w:r>
          </w:p>
        </w:tc>
      </w:tr>
      <w:tr w:rsidR="008558DC" w:rsidTr="0043486F">
        <w:trPr>
          <w:trHeight w:val="248"/>
        </w:trPr>
        <w:tc>
          <w:tcPr>
            <w:tcW w:w="3262" w:type="dxa"/>
          </w:tcPr>
          <w:p w:rsidR="008558DC" w:rsidRDefault="008558DC" w:rsidP="00F24A6D">
            <w:r>
              <w:t>New York City Urban Fellows Program</w:t>
            </w:r>
          </w:p>
        </w:tc>
        <w:tc>
          <w:tcPr>
            <w:tcW w:w="3753" w:type="dxa"/>
          </w:tcPr>
          <w:p w:rsidR="008558DC" w:rsidRDefault="00F703C6" w:rsidP="00F24A6D">
            <w:r>
              <w:t>Explores current urban issues impacting public policy. Provides a $30,000 stipend and health insurance coverage</w:t>
            </w:r>
          </w:p>
        </w:tc>
        <w:tc>
          <w:tcPr>
            <w:tcW w:w="1818" w:type="dxa"/>
          </w:tcPr>
          <w:p w:rsidR="008558DC" w:rsidRDefault="00F703C6" w:rsidP="00F24A6D">
            <w:r>
              <w:t>Graduating seniors and recent graduates</w:t>
            </w:r>
          </w:p>
        </w:tc>
        <w:tc>
          <w:tcPr>
            <w:tcW w:w="2839" w:type="dxa"/>
          </w:tcPr>
          <w:p w:rsidR="008558DC" w:rsidRDefault="00F703C6" w:rsidP="00F24A6D">
            <w:r>
              <w:t>9 months</w:t>
            </w:r>
          </w:p>
        </w:tc>
        <w:tc>
          <w:tcPr>
            <w:tcW w:w="2653" w:type="dxa"/>
          </w:tcPr>
          <w:p w:rsidR="008558DC" w:rsidRDefault="00F703C6" w:rsidP="00F24A6D">
            <w:r>
              <w:t>January</w:t>
            </w:r>
          </w:p>
        </w:tc>
      </w:tr>
      <w:tr w:rsidR="00F703C6" w:rsidTr="0043486F">
        <w:trPr>
          <w:trHeight w:val="262"/>
        </w:trPr>
        <w:tc>
          <w:tcPr>
            <w:tcW w:w="3262" w:type="dxa"/>
          </w:tcPr>
          <w:p w:rsidR="00F703C6" w:rsidRDefault="00F703C6" w:rsidP="00F703C6">
            <w:r>
              <w:t>John Lewis Fellowship</w:t>
            </w:r>
          </w:p>
        </w:tc>
        <w:tc>
          <w:tcPr>
            <w:tcW w:w="3753" w:type="dxa"/>
          </w:tcPr>
          <w:p w:rsidR="00F703C6" w:rsidRDefault="00F703C6" w:rsidP="00F703C6">
            <w:r>
              <w:t xml:space="preserve">Summer program in Atlanta, GA that </w:t>
            </w:r>
            <w:r w:rsidRPr="00F703C6">
              <w:t>bring</w:t>
            </w:r>
            <w:r>
              <w:t>s</w:t>
            </w:r>
            <w:r w:rsidRPr="00F703C6">
              <w:t xml:space="preserve"> together a group of 30 American and European university students and recent graduates for an intensive program about diversity and civil rights in America.</w:t>
            </w:r>
            <w:r>
              <w:t xml:space="preserve"> </w:t>
            </w:r>
          </w:p>
        </w:tc>
        <w:tc>
          <w:tcPr>
            <w:tcW w:w="1818" w:type="dxa"/>
          </w:tcPr>
          <w:p w:rsidR="00F703C6" w:rsidRDefault="00F703C6" w:rsidP="00F703C6">
            <w:r>
              <w:t>Undergraduate and graduate students</w:t>
            </w:r>
          </w:p>
        </w:tc>
        <w:tc>
          <w:tcPr>
            <w:tcW w:w="2839" w:type="dxa"/>
          </w:tcPr>
          <w:p w:rsidR="00F703C6" w:rsidRDefault="00F703C6" w:rsidP="00F703C6">
            <w:r>
              <w:t>Four weeks</w:t>
            </w:r>
          </w:p>
        </w:tc>
        <w:tc>
          <w:tcPr>
            <w:tcW w:w="2653" w:type="dxa"/>
          </w:tcPr>
          <w:p w:rsidR="00F703C6" w:rsidRDefault="00F703C6" w:rsidP="00F703C6">
            <w:r>
              <w:t>January</w:t>
            </w:r>
          </w:p>
        </w:tc>
      </w:tr>
    </w:tbl>
    <w:p w:rsidR="008558DC" w:rsidRDefault="008558DC" w:rsidP="001446F2"/>
    <w:sectPr w:rsidR="008558DC" w:rsidSect="007F02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F2"/>
    <w:rsid w:val="001446F2"/>
    <w:rsid w:val="00214F70"/>
    <w:rsid w:val="004164FC"/>
    <w:rsid w:val="0043486F"/>
    <w:rsid w:val="00776736"/>
    <w:rsid w:val="007F022D"/>
    <w:rsid w:val="008558DC"/>
    <w:rsid w:val="00F24273"/>
    <w:rsid w:val="00F630E3"/>
    <w:rsid w:val="00F7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D4BB"/>
  <w15:chartTrackingRefBased/>
  <w15:docId w15:val="{3E51023D-0BE5-46D0-947A-462B522F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6F2"/>
    <w:rPr>
      <w:color w:val="0563C1" w:themeColor="hyperlink"/>
      <w:u w:val="single"/>
    </w:rPr>
  </w:style>
  <w:style w:type="table" w:styleId="TableGrid">
    <w:name w:val="Table Grid"/>
    <w:basedOn w:val="TableNormal"/>
    <w:uiPriority w:val="39"/>
    <w:rsid w:val="0077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lowships@mnsu.edu" TargetMode="External"/><Relationship Id="rId5" Type="http://schemas.openxmlformats.org/officeDocument/2006/relationships/hyperlink" Target="http://www.mnsu.edu/fellowship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Giovanna E</dc:creator>
  <cp:keywords/>
  <dc:description/>
  <cp:lastModifiedBy>Arbuckle, Kathryn Scott</cp:lastModifiedBy>
  <cp:revision>7</cp:revision>
  <dcterms:created xsi:type="dcterms:W3CDTF">2017-02-08T15:32:00Z</dcterms:created>
  <dcterms:modified xsi:type="dcterms:W3CDTF">2017-02-16T21:35:00Z</dcterms:modified>
</cp:coreProperties>
</file>