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DCEC7" w14:textId="6FE0B42D" w:rsidR="00A41B34" w:rsidRPr="002E09C7" w:rsidRDefault="00795F72" w:rsidP="00A41B34">
      <w:pPr>
        <w:ind w:left="420"/>
        <w:jc w:val="center"/>
        <w:rPr>
          <w:b/>
        </w:rPr>
      </w:pPr>
      <w:r>
        <w:rPr>
          <w:b/>
        </w:rPr>
        <w:t xml:space="preserve">CETL </w:t>
      </w:r>
      <w:r w:rsidR="006F513C">
        <w:rPr>
          <w:b/>
        </w:rPr>
        <w:t>Program Assessment</w:t>
      </w:r>
      <w:bookmarkStart w:id="0" w:name="_GoBack"/>
      <w:bookmarkEnd w:id="0"/>
      <w:r w:rsidR="00A41B34" w:rsidRPr="002E09C7">
        <w:rPr>
          <w:b/>
        </w:rPr>
        <w:t xml:space="preserve"> Plan for </w:t>
      </w:r>
      <w:r w:rsidR="00223B50">
        <w:rPr>
          <w:b/>
        </w:rPr>
        <w:t>2013-14</w:t>
      </w:r>
    </w:p>
    <w:p w14:paraId="44429670" w14:textId="77777777" w:rsidR="00A41B34" w:rsidRDefault="00A41B34" w:rsidP="00A41B34">
      <w:pPr>
        <w:ind w:left="420"/>
        <w:rPr>
          <w:b/>
        </w:rPr>
      </w:pPr>
    </w:p>
    <w:p w14:paraId="49922120" w14:textId="77777777" w:rsidR="00795F72" w:rsidRPr="00795F72" w:rsidRDefault="00795F72" w:rsidP="00A41B34">
      <w:pPr>
        <w:rPr>
          <w:rFonts w:ascii="Cambria" w:hAnsi="Cambria" w:cs="Cambria"/>
          <w:sz w:val="28"/>
          <w:szCs w:val="28"/>
        </w:rPr>
      </w:pPr>
      <w:r w:rsidRPr="005902A6">
        <w:rPr>
          <w:rFonts w:ascii="Cambria" w:hAnsi="Cambria" w:cs="Cambria"/>
          <w:b/>
          <w:sz w:val="28"/>
          <w:szCs w:val="28"/>
        </w:rPr>
        <w:t>Vision:</w:t>
      </w:r>
      <w:r w:rsidRPr="00795F72">
        <w:rPr>
          <w:rFonts w:ascii="Cambria" w:hAnsi="Cambria" w:cs="Cambria"/>
          <w:sz w:val="28"/>
          <w:szCs w:val="28"/>
        </w:rPr>
        <w:t xml:space="preserve"> Excellence and Innovation in Teaching and Learning</w:t>
      </w:r>
    </w:p>
    <w:p w14:paraId="060DABAF" w14:textId="77777777" w:rsidR="00795F72" w:rsidRPr="00795F72" w:rsidRDefault="00795F72" w:rsidP="00795F72">
      <w:pPr>
        <w:widowControl w:val="0"/>
        <w:autoSpaceDE w:val="0"/>
        <w:autoSpaceDN w:val="0"/>
        <w:adjustRightInd w:val="0"/>
        <w:rPr>
          <w:rFonts w:ascii="Cambria" w:hAnsi="Cambria" w:cs="Cambria"/>
          <w:sz w:val="28"/>
          <w:szCs w:val="28"/>
        </w:rPr>
      </w:pPr>
      <w:r w:rsidRPr="00795F72">
        <w:rPr>
          <w:rFonts w:ascii="Cambria" w:hAnsi="Cambria" w:cs="Cambria"/>
          <w:sz w:val="28"/>
          <w:szCs w:val="28"/>
        </w:rPr>
        <w:t>Theory of Change: CETL can be a place for connections, communication and collaboration to provide opportunities for educators to impact and enact the vision and mission of the university.</w:t>
      </w:r>
    </w:p>
    <w:p w14:paraId="558010FF" w14:textId="77777777" w:rsidR="00795F72" w:rsidRDefault="00795F72" w:rsidP="00A41B34">
      <w:pPr>
        <w:rPr>
          <w:b/>
        </w:rPr>
      </w:pPr>
    </w:p>
    <w:p w14:paraId="2D18D7DC" w14:textId="77777777" w:rsidR="00A41B34" w:rsidRPr="005902A6" w:rsidRDefault="00A41B34" w:rsidP="00A41B34">
      <w:pPr>
        <w:rPr>
          <w:sz w:val="28"/>
          <w:szCs w:val="28"/>
        </w:rPr>
      </w:pPr>
      <w:r w:rsidRPr="005902A6">
        <w:rPr>
          <w:b/>
          <w:sz w:val="28"/>
          <w:szCs w:val="28"/>
        </w:rPr>
        <w:t xml:space="preserve">Multi-year goal: </w:t>
      </w:r>
      <w:r w:rsidR="00795F72" w:rsidRPr="005902A6">
        <w:rPr>
          <w:sz w:val="28"/>
          <w:szCs w:val="28"/>
        </w:rPr>
        <w:t>Work with faculty and others to improve teaching and student learning at MSU, Mankato and prepare them to successfully live and work in an ever-changing world  </w:t>
      </w:r>
    </w:p>
    <w:p w14:paraId="2D1DE8DE" w14:textId="77777777" w:rsidR="00795F72" w:rsidRDefault="00795F72" w:rsidP="00A41B34">
      <w:pPr>
        <w:rPr>
          <w:b/>
        </w:rPr>
      </w:pPr>
    </w:p>
    <w:p w14:paraId="6F7B4D3C" w14:textId="4E1F261E" w:rsidR="00A41B34" w:rsidRPr="005902A6" w:rsidRDefault="00BA40B9" w:rsidP="005902A6">
      <w:pPr>
        <w:jc w:val="center"/>
        <w:rPr>
          <w:b/>
          <w:sz w:val="28"/>
          <w:szCs w:val="28"/>
        </w:rPr>
      </w:pPr>
      <w:r w:rsidRPr="005902A6">
        <w:rPr>
          <w:b/>
          <w:sz w:val="28"/>
          <w:szCs w:val="28"/>
        </w:rPr>
        <w:t>Objectives for 2013-14</w:t>
      </w:r>
      <w:r w:rsidR="00A41B34" w:rsidRPr="005902A6">
        <w:rPr>
          <w:b/>
          <w:sz w:val="28"/>
          <w:szCs w:val="28"/>
        </w:rPr>
        <w:t>:</w:t>
      </w:r>
    </w:p>
    <w:p w14:paraId="684EE6AA" w14:textId="77777777" w:rsidR="00A41B34" w:rsidRDefault="00A41B34"/>
    <w:tbl>
      <w:tblPr>
        <w:tblW w:w="12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3600"/>
        <w:gridCol w:w="1440"/>
        <w:gridCol w:w="3420"/>
      </w:tblGrid>
      <w:tr w:rsidR="00BA40B9" w:rsidRPr="009C147A" w14:paraId="4FF3C87B" w14:textId="77777777" w:rsidTr="00BA40B9">
        <w:tc>
          <w:tcPr>
            <w:tcW w:w="4158" w:type="dxa"/>
            <w:shd w:val="clear" w:color="auto" w:fill="E6E6E6"/>
          </w:tcPr>
          <w:p w14:paraId="35F3E8F1" w14:textId="77777777" w:rsidR="00BA40B9" w:rsidRDefault="00BA40B9">
            <w:r>
              <w:t>Strategy/Action</w:t>
            </w:r>
          </w:p>
        </w:tc>
        <w:tc>
          <w:tcPr>
            <w:tcW w:w="3600" w:type="dxa"/>
            <w:shd w:val="clear" w:color="auto" w:fill="E6E6E6"/>
          </w:tcPr>
          <w:p w14:paraId="44FA2C4A" w14:textId="77777777" w:rsidR="00BA40B9" w:rsidRDefault="00BA40B9">
            <w:r>
              <w:t xml:space="preserve">Resources Needed or Questions </w:t>
            </w:r>
          </w:p>
        </w:tc>
        <w:tc>
          <w:tcPr>
            <w:tcW w:w="1440" w:type="dxa"/>
            <w:shd w:val="clear" w:color="auto" w:fill="E6E6E6"/>
          </w:tcPr>
          <w:p w14:paraId="4C81DF76" w14:textId="77777777" w:rsidR="00BA40B9" w:rsidRDefault="00BA40B9">
            <w:r>
              <w:t>Timelines</w:t>
            </w:r>
          </w:p>
        </w:tc>
        <w:tc>
          <w:tcPr>
            <w:tcW w:w="3420" w:type="dxa"/>
            <w:shd w:val="clear" w:color="auto" w:fill="E6E6E6"/>
          </w:tcPr>
          <w:p w14:paraId="2D667DC5" w14:textId="77777777" w:rsidR="00BA40B9" w:rsidRDefault="00BA40B9">
            <w:r>
              <w:t>Assessment Plan (Measures)</w:t>
            </w:r>
          </w:p>
        </w:tc>
      </w:tr>
      <w:tr w:rsidR="00BA40B9" w14:paraId="4A7BC1D9" w14:textId="77777777" w:rsidTr="009A4309">
        <w:tc>
          <w:tcPr>
            <w:tcW w:w="4158" w:type="dxa"/>
            <w:tcBorders>
              <w:bottom w:val="single" w:sz="4" w:space="0" w:color="auto"/>
            </w:tcBorders>
          </w:tcPr>
          <w:p w14:paraId="21CDB67E" w14:textId="7F9F0E9A" w:rsidR="00BA40B9" w:rsidRPr="005D4CBE" w:rsidRDefault="005D4CBE" w:rsidP="00187C16">
            <w:pPr>
              <w:widowControl w:val="0"/>
              <w:autoSpaceDE w:val="0"/>
              <w:autoSpaceDN w:val="0"/>
              <w:adjustRightInd w:val="0"/>
              <w:rPr>
                <w:b/>
              </w:rPr>
            </w:pPr>
            <w:r w:rsidRPr="005D4CBE">
              <w:rPr>
                <w:b/>
              </w:rPr>
              <w:t xml:space="preserve">CETL Goal Area: </w:t>
            </w:r>
            <w:r w:rsidR="00BA40B9" w:rsidRPr="005D4CBE">
              <w:rPr>
                <w:b/>
              </w:rPr>
              <w:t>Alignment of Goals</w:t>
            </w:r>
          </w:p>
          <w:p w14:paraId="1D83F2B8" w14:textId="5F1BA1C9" w:rsidR="00BA40B9" w:rsidRPr="005D4CBE" w:rsidRDefault="00BA40B9" w:rsidP="00187C16">
            <w:pPr>
              <w:widowControl w:val="0"/>
              <w:numPr>
                <w:ilvl w:val="0"/>
                <w:numId w:val="17"/>
              </w:numPr>
              <w:autoSpaceDE w:val="0"/>
              <w:autoSpaceDN w:val="0"/>
              <w:adjustRightInd w:val="0"/>
            </w:pPr>
            <w:r w:rsidRPr="005D4CBE">
              <w:t>Link CETL’s goals and outcomes to MNSCU and Univ</w:t>
            </w:r>
            <w:r w:rsidR="009A4309">
              <w:t>ersity</w:t>
            </w:r>
            <w:r w:rsidRPr="005D4CBE">
              <w:t xml:space="preserve"> vision and mission</w:t>
            </w:r>
          </w:p>
          <w:p w14:paraId="0ABC6822" w14:textId="23661F0D" w:rsidR="00BA40B9" w:rsidRPr="005D4CBE" w:rsidRDefault="00BA40B9" w:rsidP="00D21478">
            <w:pPr>
              <w:widowControl w:val="0"/>
              <w:autoSpaceDE w:val="0"/>
              <w:autoSpaceDN w:val="0"/>
              <w:adjustRightInd w:val="0"/>
              <w:ind w:left="360"/>
              <w:rPr>
                <w:b/>
                <w:bCs/>
              </w:rPr>
            </w:pPr>
          </w:p>
        </w:tc>
        <w:tc>
          <w:tcPr>
            <w:tcW w:w="3600" w:type="dxa"/>
            <w:tcBorders>
              <w:bottom w:val="single" w:sz="4" w:space="0" w:color="auto"/>
            </w:tcBorders>
          </w:tcPr>
          <w:p w14:paraId="177493C8" w14:textId="77BE4A4C" w:rsidR="00BA40B9" w:rsidRDefault="00BA40B9" w:rsidP="00187C16">
            <w:r>
              <w:t>Update CETL goals to reflect the essential institutional priorities.</w:t>
            </w:r>
          </w:p>
          <w:p w14:paraId="05561DC0" w14:textId="77777777" w:rsidR="005902A6" w:rsidRPr="00187C16" w:rsidRDefault="005902A6" w:rsidP="00187C16"/>
          <w:p w14:paraId="31E88FCB" w14:textId="77777777" w:rsidR="00BA40B9" w:rsidRPr="005902A6" w:rsidRDefault="00BA40B9" w:rsidP="00223B50">
            <w:pPr>
              <w:widowControl w:val="0"/>
              <w:autoSpaceDE w:val="0"/>
              <w:autoSpaceDN w:val="0"/>
              <w:adjustRightInd w:val="0"/>
              <w:rPr>
                <w:i/>
              </w:rPr>
            </w:pPr>
            <w:r w:rsidRPr="005902A6">
              <w:rPr>
                <w:i/>
              </w:rPr>
              <w:t>The five Big Ideas are:</w:t>
            </w:r>
          </w:p>
          <w:p w14:paraId="41E139C9" w14:textId="77777777" w:rsidR="00BA40B9" w:rsidRPr="005902A6" w:rsidRDefault="00BA40B9" w:rsidP="00223B50">
            <w:pPr>
              <w:pStyle w:val="ListParagraph"/>
              <w:widowControl w:val="0"/>
              <w:numPr>
                <w:ilvl w:val="0"/>
                <w:numId w:val="18"/>
              </w:numPr>
              <w:autoSpaceDE w:val="0"/>
              <w:autoSpaceDN w:val="0"/>
              <w:adjustRightInd w:val="0"/>
            </w:pPr>
            <w:r w:rsidRPr="005902A6">
              <w:t>Completing the $75 million comprehensive campaign</w:t>
            </w:r>
          </w:p>
          <w:p w14:paraId="7872A217" w14:textId="77777777" w:rsidR="00BA40B9" w:rsidRPr="005902A6" w:rsidRDefault="00BA40B9" w:rsidP="00223B50">
            <w:pPr>
              <w:pStyle w:val="ListParagraph"/>
              <w:widowControl w:val="0"/>
              <w:numPr>
                <w:ilvl w:val="0"/>
                <w:numId w:val="18"/>
              </w:numPr>
              <w:autoSpaceDE w:val="0"/>
              <w:autoSpaceDN w:val="0"/>
              <w:adjustRightInd w:val="0"/>
            </w:pPr>
            <w:r w:rsidRPr="005902A6">
              <w:t>Building on our success in enrollment management</w:t>
            </w:r>
          </w:p>
          <w:p w14:paraId="60C156E5" w14:textId="77777777" w:rsidR="00BA40B9" w:rsidRPr="005902A6" w:rsidRDefault="00BA40B9" w:rsidP="00223B50">
            <w:pPr>
              <w:pStyle w:val="ListParagraph"/>
              <w:widowControl w:val="0"/>
              <w:numPr>
                <w:ilvl w:val="0"/>
                <w:numId w:val="18"/>
              </w:numPr>
              <w:autoSpaceDE w:val="0"/>
              <w:autoSpaceDN w:val="0"/>
              <w:adjustRightInd w:val="0"/>
            </w:pPr>
            <w:r w:rsidRPr="005902A6">
              <w:t>Improving student academic success on statewide and national measures</w:t>
            </w:r>
          </w:p>
          <w:p w14:paraId="742F89D9" w14:textId="77777777" w:rsidR="00BA40B9" w:rsidRPr="005902A6" w:rsidRDefault="00BA40B9" w:rsidP="00223B50">
            <w:pPr>
              <w:pStyle w:val="ListParagraph"/>
              <w:widowControl w:val="0"/>
              <w:numPr>
                <w:ilvl w:val="0"/>
                <w:numId w:val="18"/>
              </w:numPr>
              <w:autoSpaceDE w:val="0"/>
              <w:autoSpaceDN w:val="0"/>
              <w:adjustRightInd w:val="0"/>
            </w:pPr>
            <w:r w:rsidRPr="005902A6">
              <w:t>Strengthening the College of Extended Learning</w:t>
            </w:r>
          </w:p>
          <w:p w14:paraId="5EC830EF" w14:textId="77777777" w:rsidR="00BA40B9" w:rsidRPr="00223B50" w:rsidRDefault="00BA40B9" w:rsidP="00223B50">
            <w:pPr>
              <w:pStyle w:val="ListParagraph"/>
              <w:numPr>
                <w:ilvl w:val="0"/>
                <w:numId w:val="18"/>
              </w:numPr>
              <w:rPr>
                <w:sz w:val="20"/>
                <w:szCs w:val="20"/>
              </w:rPr>
            </w:pPr>
            <w:r w:rsidRPr="005902A6">
              <w:t>Creating a master plan for the “campus of the future.”</w:t>
            </w:r>
          </w:p>
        </w:tc>
        <w:tc>
          <w:tcPr>
            <w:tcW w:w="1440" w:type="dxa"/>
            <w:tcBorders>
              <w:bottom w:val="single" w:sz="4" w:space="0" w:color="auto"/>
            </w:tcBorders>
          </w:tcPr>
          <w:p w14:paraId="410A1844" w14:textId="5A352F08" w:rsidR="00BA40B9" w:rsidRDefault="00BA40B9">
            <w:r>
              <w:t>Sept. 9, 2013</w:t>
            </w:r>
          </w:p>
        </w:tc>
        <w:tc>
          <w:tcPr>
            <w:tcW w:w="3420" w:type="dxa"/>
            <w:tcBorders>
              <w:bottom w:val="single" w:sz="4" w:space="0" w:color="auto"/>
            </w:tcBorders>
          </w:tcPr>
          <w:p w14:paraId="3B51C192" w14:textId="3AB223FE" w:rsidR="00BA40B9" w:rsidRDefault="009A4309">
            <w:r>
              <w:t>Completed document. See below</w:t>
            </w:r>
          </w:p>
        </w:tc>
      </w:tr>
      <w:tr w:rsidR="009A4309" w14:paraId="7D09E37C" w14:textId="77777777" w:rsidTr="009A4309">
        <w:tc>
          <w:tcPr>
            <w:tcW w:w="4158" w:type="dxa"/>
            <w:tcBorders>
              <w:bottom w:val="single" w:sz="4" w:space="0" w:color="auto"/>
            </w:tcBorders>
            <w:shd w:val="clear" w:color="auto" w:fill="CCCCCC"/>
          </w:tcPr>
          <w:p w14:paraId="0AD5640A" w14:textId="77777777" w:rsidR="009A4309" w:rsidRPr="009A4309" w:rsidRDefault="009A4309" w:rsidP="009A4309">
            <w:pPr>
              <w:widowControl w:val="0"/>
              <w:autoSpaceDE w:val="0"/>
              <w:autoSpaceDN w:val="0"/>
              <w:adjustRightInd w:val="0"/>
              <w:rPr>
                <w:i/>
              </w:rPr>
            </w:pPr>
            <w:r w:rsidRPr="00D92F41">
              <w:rPr>
                <w:b/>
              </w:rPr>
              <w:t xml:space="preserve">University Goal Area 1: </w:t>
            </w:r>
            <w:r w:rsidRPr="009A4309">
              <w:rPr>
                <w:i/>
              </w:rPr>
              <w:t>Completing the $75 million comprehensive campaign</w:t>
            </w:r>
          </w:p>
          <w:p w14:paraId="73C49229" w14:textId="77777777" w:rsidR="009A4309" w:rsidRPr="00D92F41" w:rsidRDefault="009A4309" w:rsidP="00BA40B9">
            <w:pPr>
              <w:widowControl w:val="0"/>
              <w:autoSpaceDE w:val="0"/>
              <w:autoSpaceDN w:val="0"/>
              <w:adjustRightInd w:val="0"/>
              <w:rPr>
                <w:b/>
              </w:rPr>
            </w:pPr>
          </w:p>
        </w:tc>
        <w:tc>
          <w:tcPr>
            <w:tcW w:w="3600" w:type="dxa"/>
            <w:tcBorders>
              <w:bottom w:val="single" w:sz="4" w:space="0" w:color="auto"/>
            </w:tcBorders>
            <w:shd w:val="clear" w:color="auto" w:fill="CCCCCC"/>
          </w:tcPr>
          <w:p w14:paraId="57282727" w14:textId="77777777" w:rsidR="009A4309" w:rsidRDefault="009A4309" w:rsidP="00187C16"/>
        </w:tc>
        <w:tc>
          <w:tcPr>
            <w:tcW w:w="1440" w:type="dxa"/>
            <w:tcBorders>
              <w:bottom w:val="single" w:sz="4" w:space="0" w:color="auto"/>
            </w:tcBorders>
            <w:shd w:val="clear" w:color="auto" w:fill="CCCCCC"/>
          </w:tcPr>
          <w:p w14:paraId="3A72F18A" w14:textId="77777777" w:rsidR="009A4309" w:rsidRDefault="009A4309" w:rsidP="00CD34F8"/>
        </w:tc>
        <w:tc>
          <w:tcPr>
            <w:tcW w:w="3420" w:type="dxa"/>
            <w:tcBorders>
              <w:bottom w:val="single" w:sz="4" w:space="0" w:color="auto"/>
            </w:tcBorders>
            <w:shd w:val="clear" w:color="auto" w:fill="CCCCCC"/>
          </w:tcPr>
          <w:p w14:paraId="66A903F6" w14:textId="77777777" w:rsidR="009A4309" w:rsidRDefault="009A4309"/>
        </w:tc>
      </w:tr>
      <w:tr w:rsidR="00CD34F8" w14:paraId="2427D75C" w14:textId="77777777" w:rsidTr="009A4309">
        <w:tc>
          <w:tcPr>
            <w:tcW w:w="4158" w:type="dxa"/>
            <w:tcBorders>
              <w:bottom w:val="single" w:sz="4" w:space="0" w:color="auto"/>
            </w:tcBorders>
          </w:tcPr>
          <w:p w14:paraId="20B22B66" w14:textId="55065AE9" w:rsidR="00CD34F8" w:rsidRPr="005D4CBE" w:rsidRDefault="00CD34F8" w:rsidP="00BA40B9">
            <w:pPr>
              <w:widowControl w:val="0"/>
              <w:autoSpaceDE w:val="0"/>
              <w:autoSpaceDN w:val="0"/>
              <w:adjustRightInd w:val="0"/>
              <w:rPr>
                <w:b/>
              </w:rPr>
            </w:pPr>
            <w:r>
              <w:rPr>
                <w:b/>
              </w:rPr>
              <w:t>Related CETL Goal: Improve fund balance in CETL Foundation Account</w:t>
            </w:r>
          </w:p>
        </w:tc>
        <w:tc>
          <w:tcPr>
            <w:tcW w:w="3600" w:type="dxa"/>
            <w:tcBorders>
              <w:bottom w:val="single" w:sz="4" w:space="0" w:color="auto"/>
            </w:tcBorders>
          </w:tcPr>
          <w:p w14:paraId="53467987" w14:textId="23581624" w:rsidR="00CD34F8" w:rsidRDefault="005902A6" w:rsidP="00187C16">
            <w:r>
              <w:t xml:space="preserve">1) </w:t>
            </w:r>
            <w:r w:rsidR="00CD34F8">
              <w:t>Work with Foundations to:</w:t>
            </w:r>
          </w:p>
          <w:p w14:paraId="3A742CB9" w14:textId="77777777" w:rsidR="00CD34F8" w:rsidRDefault="00CD34F8" w:rsidP="005902A6">
            <w:pPr>
              <w:pStyle w:val="ListParagraph"/>
              <w:numPr>
                <w:ilvl w:val="0"/>
                <w:numId w:val="17"/>
              </w:numPr>
            </w:pPr>
            <w:r>
              <w:t>Assess needs</w:t>
            </w:r>
          </w:p>
          <w:p w14:paraId="6A30D906" w14:textId="6F02A37A" w:rsidR="00CD34F8" w:rsidRDefault="00CD34F8" w:rsidP="005902A6">
            <w:pPr>
              <w:pStyle w:val="ListParagraph"/>
              <w:numPr>
                <w:ilvl w:val="0"/>
                <w:numId w:val="17"/>
              </w:numPr>
            </w:pPr>
            <w:r>
              <w:t>Develop case statement</w:t>
            </w:r>
          </w:p>
          <w:p w14:paraId="6E379C5A" w14:textId="34E14D3A" w:rsidR="00CD34F8" w:rsidRDefault="005902A6" w:rsidP="00187C16">
            <w:r>
              <w:t>2) Assist Foundations in talking</w:t>
            </w:r>
            <w:r w:rsidR="00D92F41">
              <w:t xml:space="preserve"> to potent</w:t>
            </w:r>
            <w:r w:rsidR="00347FE4">
              <w:t>i</w:t>
            </w:r>
            <w:r w:rsidR="00CD34F8">
              <w:t>al donors</w:t>
            </w:r>
          </w:p>
        </w:tc>
        <w:tc>
          <w:tcPr>
            <w:tcW w:w="1440" w:type="dxa"/>
            <w:tcBorders>
              <w:bottom w:val="single" w:sz="4" w:space="0" w:color="auto"/>
            </w:tcBorders>
          </w:tcPr>
          <w:p w14:paraId="421A9182" w14:textId="77777777" w:rsidR="00CD34F8" w:rsidRDefault="00CD34F8" w:rsidP="00CD34F8">
            <w:r>
              <w:t xml:space="preserve">Dec. 10 2013 </w:t>
            </w:r>
          </w:p>
          <w:p w14:paraId="104CFAE0" w14:textId="77777777" w:rsidR="009A4309" w:rsidRDefault="009A4309" w:rsidP="00CD34F8"/>
          <w:p w14:paraId="667620A7" w14:textId="14B07A8B" w:rsidR="009A4309" w:rsidRDefault="009A4309" w:rsidP="00CD34F8">
            <w:r>
              <w:t xml:space="preserve">Ongoing </w:t>
            </w:r>
          </w:p>
        </w:tc>
        <w:tc>
          <w:tcPr>
            <w:tcW w:w="3420" w:type="dxa"/>
            <w:tcBorders>
              <w:bottom w:val="single" w:sz="4" w:space="0" w:color="auto"/>
            </w:tcBorders>
          </w:tcPr>
          <w:p w14:paraId="52D1C594" w14:textId="77777777" w:rsidR="005902A6" w:rsidRDefault="005902A6"/>
          <w:p w14:paraId="549592FD" w14:textId="77777777" w:rsidR="005902A6" w:rsidRDefault="005902A6"/>
          <w:p w14:paraId="0C3408BF" w14:textId="434030AC" w:rsidR="00D92F41" w:rsidRDefault="00D92F41">
            <w:r>
              <w:t>Documentation of new moneys</w:t>
            </w:r>
          </w:p>
          <w:p w14:paraId="5CCF9F87" w14:textId="0697E4E0" w:rsidR="00CD34F8" w:rsidRDefault="00D92F41">
            <w:r>
              <w:t>Fund balance in account</w:t>
            </w:r>
          </w:p>
        </w:tc>
      </w:tr>
      <w:tr w:rsidR="00BA40B9" w14:paraId="1D08EBD0" w14:textId="77777777" w:rsidTr="009A4309">
        <w:tc>
          <w:tcPr>
            <w:tcW w:w="4158" w:type="dxa"/>
            <w:shd w:val="clear" w:color="auto" w:fill="CCCCCC"/>
          </w:tcPr>
          <w:p w14:paraId="338F3A63" w14:textId="24DCB938" w:rsidR="00347FE4" w:rsidRDefault="005D4CBE" w:rsidP="00347FE4">
            <w:pPr>
              <w:widowControl w:val="0"/>
              <w:autoSpaceDE w:val="0"/>
              <w:autoSpaceDN w:val="0"/>
              <w:adjustRightInd w:val="0"/>
              <w:rPr>
                <w:sz w:val="20"/>
                <w:szCs w:val="20"/>
              </w:rPr>
            </w:pPr>
            <w:r w:rsidRPr="00347FE4">
              <w:rPr>
                <w:b/>
              </w:rPr>
              <w:lastRenderedPageBreak/>
              <w:t xml:space="preserve">University </w:t>
            </w:r>
            <w:r w:rsidR="00BA40B9" w:rsidRPr="00347FE4">
              <w:rPr>
                <w:b/>
              </w:rPr>
              <w:t>Goal Area</w:t>
            </w:r>
            <w:r w:rsidR="00347FE4" w:rsidRPr="00347FE4">
              <w:rPr>
                <w:b/>
              </w:rPr>
              <w:t>s 2</w:t>
            </w:r>
            <w:r w:rsidR="00BA40B9" w:rsidRPr="00347FE4">
              <w:rPr>
                <w:b/>
              </w:rPr>
              <w:t xml:space="preserve">: </w:t>
            </w:r>
            <w:r w:rsidR="00347FE4" w:rsidRPr="009A4309">
              <w:rPr>
                <w:i/>
              </w:rPr>
              <w:t>Building on our success in enrollment management</w:t>
            </w:r>
          </w:p>
          <w:p w14:paraId="10738DAF" w14:textId="53C00AD7" w:rsidR="00BA40B9" w:rsidRPr="005902A6" w:rsidRDefault="00347FE4" w:rsidP="009A4309">
            <w:pPr>
              <w:widowControl w:val="0"/>
              <w:autoSpaceDE w:val="0"/>
              <w:autoSpaceDN w:val="0"/>
              <w:adjustRightInd w:val="0"/>
              <w:rPr>
                <w:i/>
              </w:rPr>
            </w:pPr>
            <w:r w:rsidRPr="00347FE4">
              <w:rPr>
                <w:b/>
              </w:rPr>
              <w:t>and 3</w:t>
            </w:r>
            <w:r>
              <w:rPr>
                <w:b/>
              </w:rPr>
              <w:t>:</w:t>
            </w:r>
            <w:r>
              <w:rPr>
                <w:sz w:val="20"/>
                <w:szCs w:val="20"/>
              </w:rPr>
              <w:t xml:space="preserve"> </w:t>
            </w:r>
            <w:r w:rsidR="00BA40B9" w:rsidRPr="009A4309">
              <w:rPr>
                <w:i/>
              </w:rPr>
              <w:t>Improving student academic success on statewide and national measures</w:t>
            </w:r>
          </w:p>
        </w:tc>
        <w:tc>
          <w:tcPr>
            <w:tcW w:w="3600" w:type="dxa"/>
            <w:shd w:val="clear" w:color="auto" w:fill="CCCCCC"/>
          </w:tcPr>
          <w:p w14:paraId="7B0935CF" w14:textId="06E299B3" w:rsidR="00BA40B9" w:rsidRDefault="00BA40B9" w:rsidP="00187C16"/>
        </w:tc>
        <w:tc>
          <w:tcPr>
            <w:tcW w:w="1440" w:type="dxa"/>
            <w:shd w:val="clear" w:color="auto" w:fill="CCCCCC"/>
          </w:tcPr>
          <w:p w14:paraId="2B623FCF" w14:textId="53B39883" w:rsidR="00BA40B9" w:rsidRDefault="00BA40B9"/>
        </w:tc>
        <w:tc>
          <w:tcPr>
            <w:tcW w:w="3420" w:type="dxa"/>
            <w:shd w:val="clear" w:color="auto" w:fill="CCCCCC"/>
          </w:tcPr>
          <w:p w14:paraId="7336BA8B" w14:textId="77777777" w:rsidR="00BA40B9" w:rsidRDefault="00BA40B9"/>
          <w:p w14:paraId="159F583D" w14:textId="77777777" w:rsidR="00BA40B9" w:rsidRDefault="00BA40B9">
            <w:r>
              <w:t xml:space="preserve">.  </w:t>
            </w:r>
          </w:p>
        </w:tc>
      </w:tr>
      <w:tr w:rsidR="00310C5E" w14:paraId="0E3B795C" w14:textId="77777777" w:rsidTr="00BA40B9">
        <w:tc>
          <w:tcPr>
            <w:tcW w:w="4158" w:type="dxa"/>
          </w:tcPr>
          <w:p w14:paraId="1459449A" w14:textId="767FCD92" w:rsidR="00310C5E" w:rsidRPr="00347FE4" w:rsidRDefault="00310C5E" w:rsidP="00347FE4">
            <w:pPr>
              <w:widowControl w:val="0"/>
              <w:autoSpaceDE w:val="0"/>
              <w:autoSpaceDN w:val="0"/>
              <w:adjustRightInd w:val="0"/>
              <w:rPr>
                <w:b/>
              </w:rPr>
            </w:pPr>
            <w:r>
              <w:rPr>
                <w:b/>
              </w:rPr>
              <w:t>CETL Goal: To involve an increasing number of faculty and staff in professional development opportunities that engage them in reflecting on and assessing their current practices with the goal of improving student engagement and learning.</w:t>
            </w:r>
          </w:p>
        </w:tc>
        <w:tc>
          <w:tcPr>
            <w:tcW w:w="3600" w:type="dxa"/>
          </w:tcPr>
          <w:p w14:paraId="5EE6F589" w14:textId="3E125320" w:rsidR="00310C5E" w:rsidRDefault="005902A6" w:rsidP="00187C16">
            <w:r>
              <w:t xml:space="preserve">1) </w:t>
            </w:r>
            <w:r w:rsidR="009A4309">
              <w:t>Offer professional development that increases student engagement and achievement (correlational variables that can be influenced by professional development)</w:t>
            </w:r>
          </w:p>
          <w:p w14:paraId="3FA9773A" w14:textId="5D667138" w:rsidR="005902A6" w:rsidRDefault="005902A6" w:rsidP="00187C16">
            <w:r>
              <w:t>2) Increase numbers of participating staff and faculty</w:t>
            </w:r>
          </w:p>
        </w:tc>
        <w:tc>
          <w:tcPr>
            <w:tcW w:w="1440" w:type="dxa"/>
          </w:tcPr>
          <w:p w14:paraId="634FB726" w14:textId="5DECB5AB" w:rsidR="00310C5E" w:rsidRDefault="009A4309">
            <w:r>
              <w:t xml:space="preserve">May </w:t>
            </w:r>
            <w:r w:rsidR="005902A6">
              <w:t xml:space="preserve">10, </w:t>
            </w:r>
            <w:r>
              <w:t>2014</w:t>
            </w:r>
          </w:p>
        </w:tc>
        <w:tc>
          <w:tcPr>
            <w:tcW w:w="3420" w:type="dxa"/>
          </w:tcPr>
          <w:p w14:paraId="2E22AFD7" w14:textId="77777777" w:rsidR="00310C5E" w:rsidRDefault="005902A6">
            <w:r>
              <w:t>Data on number of participants</w:t>
            </w:r>
          </w:p>
          <w:p w14:paraId="2B1CAAF1" w14:textId="77777777" w:rsidR="005902A6" w:rsidRDefault="005902A6"/>
          <w:p w14:paraId="043206CC" w14:textId="0F7C357D" w:rsidR="005902A6" w:rsidRDefault="005902A6">
            <w:r>
              <w:t>Survey/Feedback from participants in Certificate programs, Brown Bag discussion, Scholars at work and other programs</w:t>
            </w:r>
          </w:p>
        </w:tc>
      </w:tr>
      <w:tr w:rsidR="00BA40B9" w14:paraId="69899AA8" w14:textId="77777777" w:rsidTr="00BA40B9">
        <w:tc>
          <w:tcPr>
            <w:tcW w:w="4158" w:type="dxa"/>
          </w:tcPr>
          <w:p w14:paraId="1D4F6892" w14:textId="61A977D6" w:rsidR="00BA40B9" w:rsidRPr="005D4CBE" w:rsidRDefault="00BA40B9" w:rsidP="005902A6">
            <w:pPr>
              <w:widowControl w:val="0"/>
              <w:numPr>
                <w:ilvl w:val="0"/>
                <w:numId w:val="15"/>
              </w:numPr>
              <w:autoSpaceDE w:val="0"/>
              <w:autoSpaceDN w:val="0"/>
              <w:adjustRightInd w:val="0"/>
            </w:pPr>
            <w:r w:rsidRPr="005D4CBE">
              <w:t>Use existing groups (committees and others) to provide expertise through Brown Bag discussions, lectures, and certificates on the current v</w:t>
            </w:r>
            <w:r w:rsidR="005902A6">
              <w:t>ision of Gen Ed &amp; Diversity; assessment</w:t>
            </w:r>
            <w:r w:rsidRPr="005D4CBE">
              <w:t xml:space="preserve">; </w:t>
            </w:r>
            <w:r w:rsidR="005902A6">
              <w:t>advising</w:t>
            </w:r>
          </w:p>
        </w:tc>
        <w:tc>
          <w:tcPr>
            <w:tcW w:w="3600" w:type="dxa"/>
          </w:tcPr>
          <w:p w14:paraId="49DDF2F5" w14:textId="77E7E3DF" w:rsidR="00BA40B9" w:rsidRDefault="005902A6" w:rsidP="00D21478">
            <w:r>
              <w:t>Offer and recruit participants to Brown Bag discussions, Scholars at work and other programs</w:t>
            </w:r>
          </w:p>
        </w:tc>
        <w:tc>
          <w:tcPr>
            <w:tcW w:w="1440" w:type="dxa"/>
          </w:tcPr>
          <w:p w14:paraId="62BE797E" w14:textId="5D023E55" w:rsidR="00BA40B9" w:rsidRDefault="005902A6">
            <w:r>
              <w:t>May 10, 2014</w:t>
            </w:r>
          </w:p>
        </w:tc>
        <w:tc>
          <w:tcPr>
            <w:tcW w:w="3420" w:type="dxa"/>
          </w:tcPr>
          <w:p w14:paraId="70F45C66" w14:textId="539051AD" w:rsidR="00BA40B9" w:rsidRDefault="00BA40B9">
            <w:r>
              <w:t>Survey/Feedback from participants in Certificate programs, Brown Bag discussion, Scholars at work and other programs</w:t>
            </w:r>
          </w:p>
        </w:tc>
      </w:tr>
      <w:tr w:rsidR="00BA40B9" w14:paraId="737AB452" w14:textId="77777777" w:rsidTr="00BA40B9">
        <w:tc>
          <w:tcPr>
            <w:tcW w:w="4158" w:type="dxa"/>
          </w:tcPr>
          <w:p w14:paraId="4BB1BBBE" w14:textId="2B42A4DA" w:rsidR="00BA40B9" w:rsidRPr="005D4CBE" w:rsidRDefault="00BA40B9" w:rsidP="0083250C">
            <w:pPr>
              <w:widowControl w:val="0"/>
              <w:numPr>
                <w:ilvl w:val="0"/>
                <w:numId w:val="15"/>
              </w:numPr>
              <w:autoSpaceDE w:val="0"/>
              <w:autoSpaceDN w:val="0"/>
              <w:adjustRightInd w:val="0"/>
            </w:pPr>
            <w:r w:rsidRPr="005D4CBE">
              <w:t>Work via Certificates, Brown Bags and other sessions to assist faculty in improving course design, instructional strategies, reflection and assessment.</w:t>
            </w:r>
          </w:p>
          <w:p w14:paraId="7C7C4EE6" w14:textId="6D7E15AE" w:rsidR="00BA40B9" w:rsidRPr="005D4CBE" w:rsidRDefault="00BA40B9" w:rsidP="004C398E">
            <w:pPr>
              <w:widowControl w:val="0"/>
              <w:autoSpaceDE w:val="0"/>
              <w:autoSpaceDN w:val="0"/>
              <w:adjustRightInd w:val="0"/>
              <w:ind w:left="360"/>
            </w:pPr>
          </w:p>
        </w:tc>
        <w:tc>
          <w:tcPr>
            <w:tcW w:w="3600" w:type="dxa"/>
          </w:tcPr>
          <w:p w14:paraId="38CE9F2A" w14:textId="7EB94EB1" w:rsidR="00BA40B9" w:rsidRPr="009A4309" w:rsidRDefault="00BA40B9" w:rsidP="00A41B34">
            <w:r w:rsidRPr="009A4309">
              <w:t>1)</w:t>
            </w:r>
            <w:r w:rsidR="009A4309" w:rsidRPr="009A4309">
              <w:t xml:space="preserve"> </w:t>
            </w:r>
            <w:r w:rsidRPr="009A4309">
              <w:t>Offer and recruit participants to the Faculty Teaching Certificate Program, Assessment of Student Learning Program, Excellence in Online Teaching and Learning Certificate Program and Program-Level Assessment Certificate Program</w:t>
            </w:r>
          </w:p>
          <w:p w14:paraId="104B2D47" w14:textId="2E794E30" w:rsidR="00BA40B9" w:rsidRPr="009A4309" w:rsidRDefault="00BA40B9" w:rsidP="00A41B34">
            <w:r w:rsidRPr="009A4309">
              <w:t>2)</w:t>
            </w:r>
            <w:r w:rsidR="009A4309" w:rsidRPr="009A4309">
              <w:t xml:space="preserve"> </w:t>
            </w:r>
            <w:r w:rsidRPr="009A4309">
              <w:t>Offer and recruit participants to Brown Bag discussions, Scholars at Work and other programs</w:t>
            </w:r>
          </w:p>
          <w:p w14:paraId="38C3655F" w14:textId="2DFC0813" w:rsidR="00BA40B9" w:rsidRDefault="00BA40B9" w:rsidP="00A41B34"/>
        </w:tc>
        <w:tc>
          <w:tcPr>
            <w:tcW w:w="1440" w:type="dxa"/>
          </w:tcPr>
          <w:p w14:paraId="3B14B033" w14:textId="1A74AB88" w:rsidR="00BA40B9" w:rsidRDefault="005902A6" w:rsidP="00A41B34">
            <w:r>
              <w:t>May 10, 2014</w:t>
            </w:r>
          </w:p>
        </w:tc>
        <w:tc>
          <w:tcPr>
            <w:tcW w:w="3420" w:type="dxa"/>
          </w:tcPr>
          <w:p w14:paraId="23B86155" w14:textId="1BF29A1C" w:rsidR="00BA40B9" w:rsidRDefault="00BA40B9" w:rsidP="00D21478">
            <w:r>
              <w:t>Survey/Feedback from participants in Certificate programs, Brown Bag discussion, Scholars at work and other programs</w:t>
            </w:r>
          </w:p>
        </w:tc>
      </w:tr>
      <w:tr w:rsidR="00BA40B9" w14:paraId="2910466D" w14:textId="77777777" w:rsidTr="009A4309">
        <w:tc>
          <w:tcPr>
            <w:tcW w:w="4158" w:type="dxa"/>
            <w:tcBorders>
              <w:bottom w:val="single" w:sz="4" w:space="0" w:color="auto"/>
            </w:tcBorders>
          </w:tcPr>
          <w:p w14:paraId="15D33545" w14:textId="69BCD510" w:rsidR="00BA40B9" w:rsidRPr="005D4CBE" w:rsidRDefault="00BA40B9" w:rsidP="00D21478">
            <w:pPr>
              <w:widowControl w:val="0"/>
              <w:numPr>
                <w:ilvl w:val="0"/>
                <w:numId w:val="15"/>
              </w:numPr>
              <w:autoSpaceDE w:val="0"/>
              <w:autoSpaceDN w:val="0"/>
              <w:adjustRightInd w:val="0"/>
            </w:pPr>
            <w:r w:rsidRPr="005D4CBE">
              <w:t>Provide more customized professional development</w:t>
            </w:r>
          </w:p>
        </w:tc>
        <w:tc>
          <w:tcPr>
            <w:tcW w:w="3600" w:type="dxa"/>
            <w:tcBorders>
              <w:bottom w:val="single" w:sz="4" w:space="0" w:color="auto"/>
            </w:tcBorders>
          </w:tcPr>
          <w:p w14:paraId="2AAACC2F" w14:textId="0D439FF0" w:rsidR="00BA40B9" w:rsidRPr="009A4309" w:rsidRDefault="00BA40B9" w:rsidP="00BA40B9">
            <w:pPr>
              <w:widowControl w:val="0"/>
              <w:autoSpaceDE w:val="0"/>
              <w:autoSpaceDN w:val="0"/>
              <w:adjustRightInd w:val="0"/>
            </w:pPr>
            <w:r w:rsidRPr="009A4309">
              <w:t>1)</w:t>
            </w:r>
            <w:r w:rsidR="009A4309">
              <w:t xml:space="preserve"> </w:t>
            </w:r>
            <w:r w:rsidRPr="009A4309">
              <w:t>Offer and recruit participants to the 21</w:t>
            </w:r>
            <w:r w:rsidRPr="009A4309">
              <w:rPr>
                <w:vertAlign w:val="superscript"/>
              </w:rPr>
              <w:t>st</w:t>
            </w:r>
            <w:r w:rsidRPr="009A4309">
              <w:t xml:space="preserve"> Century Learner and Build Your Own Certificates</w:t>
            </w:r>
          </w:p>
          <w:p w14:paraId="7B1CD7B7" w14:textId="23D3F1DB" w:rsidR="00BA40B9" w:rsidRDefault="00BA40B9" w:rsidP="009A4309">
            <w:pPr>
              <w:widowControl w:val="0"/>
              <w:autoSpaceDE w:val="0"/>
              <w:autoSpaceDN w:val="0"/>
              <w:adjustRightInd w:val="0"/>
            </w:pPr>
            <w:r w:rsidRPr="009A4309">
              <w:t>2)</w:t>
            </w:r>
            <w:r w:rsidR="009A4309">
              <w:t xml:space="preserve"> </w:t>
            </w:r>
            <w:r w:rsidRPr="009A4309">
              <w:t>Determine what other college or program specific professional</w:t>
            </w:r>
            <w:r w:rsidRPr="00BA40B9">
              <w:rPr>
                <w:rFonts w:ascii="Cambria" w:hAnsi="Cambria" w:cs="Cambria"/>
                <w:sz w:val="20"/>
                <w:szCs w:val="20"/>
              </w:rPr>
              <w:t xml:space="preserve"> </w:t>
            </w:r>
            <w:r w:rsidRPr="009A4309">
              <w:t>development needs exist</w:t>
            </w:r>
          </w:p>
        </w:tc>
        <w:tc>
          <w:tcPr>
            <w:tcW w:w="1440" w:type="dxa"/>
            <w:tcBorders>
              <w:bottom w:val="single" w:sz="4" w:space="0" w:color="auto"/>
            </w:tcBorders>
          </w:tcPr>
          <w:p w14:paraId="1C8C80A4" w14:textId="609BA102" w:rsidR="00BA40B9" w:rsidRDefault="005902A6" w:rsidP="00A41B34">
            <w:r>
              <w:t>May 10, 2014</w:t>
            </w:r>
          </w:p>
        </w:tc>
        <w:tc>
          <w:tcPr>
            <w:tcW w:w="3420" w:type="dxa"/>
            <w:tcBorders>
              <w:bottom w:val="single" w:sz="4" w:space="0" w:color="auto"/>
            </w:tcBorders>
          </w:tcPr>
          <w:p w14:paraId="552FE27A" w14:textId="5B10FA22" w:rsidR="00BA40B9" w:rsidRDefault="00BA40B9" w:rsidP="00D21478">
            <w:r>
              <w:t>Survey/Feedback from participants in Certificate programs, Brown Bag discussion, Scholars at work and other programs</w:t>
            </w:r>
          </w:p>
        </w:tc>
      </w:tr>
      <w:tr w:rsidR="009A4309" w14:paraId="0ADA921F" w14:textId="77777777" w:rsidTr="009A4309">
        <w:tc>
          <w:tcPr>
            <w:tcW w:w="4158" w:type="dxa"/>
            <w:tcBorders>
              <w:bottom w:val="single" w:sz="4" w:space="0" w:color="auto"/>
            </w:tcBorders>
            <w:shd w:val="clear" w:color="auto" w:fill="CCCCCC"/>
          </w:tcPr>
          <w:p w14:paraId="56488EAF" w14:textId="77777777" w:rsidR="009A4309" w:rsidRPr="005902A6" w:rsidRDefault="009A4309" w:rsidP="009A4309">
            <w:pPr>
              <w:widowControl w:val="0"/>
              <w:autoSpaceDE w:val="0"/>
              <w:autoSpaceDN w:val="0"/>
              <w:adjustRightInd w:val="0"/>
              <w:rPr>
                <w:i/>
              </w:rPr>
            </w:pPr>
            <w:r w:rsidRPr="00D92F41">
              <w:rPr>
                <w:b/>
              </w:rPr>
              <w:t>University Goal Area</w:t>
            </w:r>
            <w:r>
              <w:rPr>
                <w:b/>
              </w:rPr>
              <w:t xml:space="preserve"> 4: </w:t>
            </w:r>
            <w:r w:rsidRPr="005902A6">
              <w:rPr>
                <w:i/>
              </w:rPr>
              <w:t xml:space="preserve">Strengthening </w:t>
            </w:r>
            <w:r w:rsidRPr="005902A6">
              <w:rPr>
                <w:i/>
              </w:rPr>
              <w:lastRenderedPageBreak/>
              <w:t>the College of Extended Learning</w:t>
            </w:r>
          </w:p>
          <w:p w14:paraId="7F8FDC22" w14:textId="77777777" w:rsidR="009A4309" w:rsidRPr="00D92F41" w:rsidRDefault="009A4309" w:rsidP="00310C5E">
            <w:pPr>
              <w:widowControl w:val="0"/>
              <w:autoSpaceDE w:val="0"/>
              <w:autoSpaceDN w:val="0"/>
              <w:adjustRightInd w:val="0"/>
              <w:rPr>
                <w:b/>
              </w:rPr>
            </w:pPr>
          </w:p>
        </w:tc>
        <w:tc>
          <w:tcPr>
            <w:tcW w:w="3600" w:type="dxa"/>
            <w:tcBorders>
              <w:bottom w:val="single" w:sz="4" w:space="0" w:color="auto"/>
            </w:tcBorders>
            <w:shd w:val="clear" w:color="auto" w:fill="CCCCCC"/>
          </w:tcPr>
          <w:p w14:paraId="4CFD08F9" w14:textId="77777777" w:rsidR="009A4309" w:rsidRPr="009A4309" w:rsidRDefault="009A4309" w:rsidP="009A4309">
            <w:pPr>
              <w:widowControl w:val="0"/>
              <w:autoSpaceDE w:val="0"/>
              <w:autoSpaceDN w:val="0"/>
              <w:adjustRightInd w:val="0"/>
              <w:rPr>
                <w:rFonts w:ascii="Cambria" w:hAnsi="Cambria" w:cs="Cambria"/>
              </w:rPr>
            </w:pPr>
          </w:p>
        </w:tc>
        <w:tc>
          <w:tcPr>
            <w:tcW w:w="1440" w:type="dxa"/>
            <w:tcBorders>
              <w:bottom w:val="single" w:sz="4" w:space="0" w:color="auto"/>
            </w:tcBorders>
            <w:shd w:val="clear" w:color="auto" w:fill="CCCCCC"/>
          </w:tcPr>
          <w:p w14:paraId="224E25C8" w14:textId="77777777" w:rsidR="009A4309" w:rsidRDefault="009A4309" w:rsidP="00A41B34"/>
        </w:tc>
        <w:tc>
          <w:tcPr>
            <w:tcW w:w="3420" w:type="dxa"/>
            <w:tcBorders>
              <w:bottom w:val="single" w:sz="4" w:space="0" w:color="auto"/>
            </w:tcBorders>
            <w:shd w:val="clear" w:color="auto" w:fill="CCCCCC"/>
          </w:tcPr>
          <w:p w14:paraId="2B0C1DA8" w14:textId="77777777" w:rsidR="009A4309" w:rsidRDefault="009A4309" w:rsidP="00D21478"/>
        </w:tc>
      </w:tr>
      <w:tr w:rsidR="00310C5E" w14:paraId="28E2C504" w14:textId="77777777" w:rsidTr="009A4309">
        <w:tc>
          <w:tcPr>
            <w:tcW w:w="4158" w:type="dxa"/>
            <w:tcBorders>
              <w:bottom w:val="single" w:sz="4" w:space="0" w:color="auto"/>
            </w:tcBorders>
          </w:tcPr>
          <w:p w14:paraId="79B19921" w14:textId="1187477A" w:rsidR="00310C5E" w:rsidRPr="005D4CBE" w:rsidRDefault="00310C5E" w:rsidP="00310C5E">
            <w:pPr>
              <w:widowControl w:val="0"/>
              <w:autoSpaceDE w:val="0"/>
              <w:autoSpaceDN w:val="0"/>
              <w:adjustRightInd w:val="0"/>
            </w:pPr>
            <w:r w:rsidRPr="005D4CBE">
              <w:rPr>
                <w:b/>
                <w:bCs/>
              </w:rPr>
              <w:lastRenderedPageBreak/>
              <w:t>CETL Goal Area:</w:t>
            </w:r>
            <w:r>
              <w:rPr>
                <w:b/>
                <w:bCs/>
              </w:rPr>
              <w:t xml:space="preserve"> Provide additional opportunities for faculty at 7700 France and elsewhere</w:t>
            </w:r>
          </w:p>
        </w:tc>
        <w:tc>
          <w:tcPr>
            <w:tcW w:w="3600" w:type="dxa"/>
            <w:tcBorders>
              <w:bottom w:val="single" w:sz="4" w:space="0" w:color="auto"/>
            </w:tcBorders>
          </w:tcPr>
          <w:p w14:paraId="599A8489" w14:textId="765B7A8C" w:rsidR="00310C5E" w:rsidRPr="009A4309" w:rsidRDefault="009A4309" w:rsidP="009A4309">
            <w:pPr>
              <w:widowControl w:val="0"/>
              <w:autoSpaceDE w:val="0"/>
              <w:autoSpaceDN w:val="0"/>
              <w:adjustRightInd w:val="0"/>
              <w:rPr>
                <w:rFonts w:ascii="Cambria" w:hAnsi="Cambria" w:cs="Cambria"/>
              </w:rPr>
            </w:pPr>
            <w:r w:rsidRPr="009A4309">
              <w:rPr>
                <w:rFonts w:ascii="Cambria" w:hAnsi="Cambria" w:cs="Cambria"/>
              </w:rPr>
              <w:t>1)</w:t>
            </w:r>
            <w:r>
              <w:rPr>
                <w:rFonts w:ascii="Cambria" w:hAnsi="Cambria" w:cs="Cambria"/>
              </w:rPr>
              <w:t xml:space="preserve"> </w:t>
            </w:r>
            <w:r w:rsidRPr="009A4309">
              <w:rPr>
                <w:rFonts w:ascii="Cambria" w:hAnsi="Cambria" w:cs="Cambria"/>
              </w:rPr>
              <w:t>Scheduling of certificates to allow in</w:t>
            </w:r>
            <w:r w:rsidR="00310C5E" w:rsidRPr="009A4309">
              <w:rPr>
                <w:rFonts w:ascii="Cambria" w:hAnsi="Cambria" w:cs="Cambria"/>
              </w:rPr>
              <w:t>crease</w:t>
            </w:r>
            <w:r w:rsidRPr="009A4309">
              <w:rPr>
                <w:rFonts w:ascii="Cambria" w:hAnsi="Cambria" w:cs="Cambria"/>
              </w:rPr>
              <w:t>d participation in professional development via</w:t>
            </w:r>
            <w:r w:rsidR="00310C5E" w:rsidRPr="009A4309">
              <w:rPr>
                <w:rFonts w:ascii="Cambria" w:hAnsi="Cambria" w:cs="Cambria"/>
              </w:rPr>
              <w:t xml:space="preserve"> tele</w:t>
            </w:r>
            <w:r w:rsidRPr="009A4309">
              <w:rPr>
                <w:rFonts w:ascii="Cambria" w:hAnsi="Cambria" w:cs="Cambria"/>
              </w:rPr>
              <w:t>-</w:t>
            </w:r>
            <w:r w:rsidR="00310C5E" w:rsidRPr="009A4309">
              <w:rPr>
                <w:rFonts w:ascii="Cambria" w:hAnsi="Cambria" w:cs="Cambria"/>
              </w:rPr>
              <w:t>prese</w:t>
            </w:r>
            <w:r w:rsidRPr="009A4309">
              <w:rPr>
                <w:rFonts w:ascii="Cambria" w:hAnsi="Cambria" w:cs="Cambria"/>
              </w:rPr>
              <w:t>nce</w:t>
            </w:r>
          </w:p>
          <w:p w14:paraId="2D4C7908" w14:textId="60EFD4F5" w:rsidR="009A4309" w:rsidRPr="009A4309" w:rsidRDefault="009A4309" w:rsidP="009A4309">
            <w:pPr>
              <w:widowControl w:val="0"/>
              <w:autoSpaceDE w:val="0"/>
              <w:autoSpaceDN w:val="0"/>
              <w:adjustRightInd w:val="0"/>
              <w:rPr>
                <w:rFonts w:ascii="Cambria" w:hAnsi="Cambria" w:cs="Cambria"/>
                <w:sz w:val="20"/>
                <w:szCs w:val="20"/>
              </w:rPr>
            </w:pPr>
            <w:r w:rsidRPr="009A4309">
              <w:rPr>
                <w:rFonts w:ascii="Cambria" w:hAnsi="Cambria" w:cs="Cambria"/>
              </w:rPr>
              <w:t>2) Increased collaboration with faculty at 7700 France and other locations to develop professional learning opportunities</w:t>
            </w:r>
          </w:p>
        </w:tc>
        <w:tc>
          <w:tcPr>
            <w:tcW w:w="1440" w:type="dxa"/>
            <w:tcBorders>
              <w:bottom w:val="single" w:sz="4" w:space="0" w:color="auto"/>
            </w:tcBorders>
          </w:tcPr>
          <w:p w14:paraId="69CBED10" w14:textId="23920192" w:rsidR="00310C5E" w:rsidRDefault="009A4309" w:rsidP="00A41B34">
            <w:r>
              <w:t>May 2014</w:t>
            </w:r>
          </w:p>
        </w:tc>
        <w:tc>
          <w:tcPr>
            <w:tcW w:w="3420" w:type="dxa"/>
            <w:tcBorders>
              <w:bottom w:val="single" w:sz="4" w:space="0" w:color="auto"/>
            </w:tcBorders>
          </w:tcPr>
          <w:p w14:paraId="4F5271C0" w14:textId="4FDB1A6F" w:rsidR="00310C5E" w:rsidRDefault="009A4309" w:rsidP="00D21478">
            <w:r>
              <w:t>Survey/Feedback from various stakeholders; documents and records</w:t>
            </w:r>
          </w:p>
        </w:tc>
      </w:tr>
      <w:tr w:rsidR="009A4309" w14:paraId="7359DD10" w14:textId="77777777" w:rsidTr="009A4309">
        <w:tc>
          <w:tcPr>
            <w:tcW w:w="4158" w:type="dxa"/>
            <w:shd w:val="clear" w:color="auto" w:fill="CCCCCC"/>
          </w:tcPr>
          <w:p w14:paraId="0669D3A7" w14:textId="78B3E5A3" w:rsidR="009A4309" w:rsidRPr="009A4309" w:rsidRDefault="009A4309" w:rsidP="009A4309">
            <w:pPr>
              <w:widowControl w:val="0"/>
              <w:autoSpaceDE w:val="0"/>
              <w:autoSpaceDN w:val="0"/>
              <w:adjustRightInd w:val="0"/>
              <w:rPr>
                <w:b/>
                <w:bCs/>
                <w:i/>
              </w:rPr>
            </w:pPr>
            <w:r w:rsidRPr="00D92F41">
              <w:rPr>
                <w:b/>
              </w:rPr>
              <w:t>University Goal Area</w:t>
            </w:r>
            <w:r>
              <w:rPr>
                <w:b/>
              </w:rPr>
              <w:t xml:space="preserve"> 5: </w:t>
            </w:r>
            <w:r w:rsidRPr="009A4309">
              <w:rPr>
                <w:i/>
              </w:rPr>
              <w:t>Creating a master plan for the “campus of the future</w:t>
            </w:r>
            <w:r w:rsidR="00163A6B">
              <w:rPr>
                <w:i/>
              </w:rPr>
              <w:t>”</w:t>
            </w:r>
          </w:p>
          <w:p w14:paraId="6CBCB72C" w14:textId="77777777" w:rsidR="009A4309" w:rsidRPr="00D92F41" w:rsidRDefault="009A4309" w:rsidP="00310C5E">
            <w:pPr>
              <w:widowControl w:val="0"/>
              <w:autoSpaceDE w:val="0"/>
              <w:autoSpaceDN w:val="0"/>
              <w:adjustRightInd w:val="0"/>
              <w:rPr>
                <w:b/>
              </w:rPr>
            </w:pPr>
          </w:p>
        </w:tc>
        <w:tc>
          <w:tcPr>
            <w:tcW w:w="3600" w:type="dxa"/>
            <w:shd w:val="clear" w:color="auto" w:fill="CCCCCC"/>
          </w:tcPr>
          <w:p w14:paraId="1ECBF631" w14:textId="77777777" w:rsidR="009A4309" w:rsidRDefault="009A4309" w:rsidP="00310C5E"/>
        </w:tc>
        <w:tc>
          <w:tcPr>
            <w:tcW w:w="1440" w:type="dxa"/>
            <w:shd w:val="clear" w:color="auto" w:fill="CCCCCC"/>
          </w:tcPr>
          <w:p w14:paraId="11B07C29" w14:textId="77777777" w:rsidR="009A4309" w:rsidRDefault="009A4309" w:rsidP="00A41B34"/>
        </w:tc>
        <w:tc>
          <w:tcPr>
            <w:tcW w:w="3420" w:type="dxa"/>
            <w:shd w:val="clear" w:color="auto" w:fill="CCCCCC"/>
          </w:tcPr>
          <w:p w14:paraId="3A97F9E0" w14:textId="77777777" w:rsidR="009A4309" w:rsidRDefault="009A4309" w:rsidP="00D21478"/>
        </w:tc>
      </w:tr>
      <w:tr w:rsidR="00310C5E" w14:paraId="70B62B33" w14:textId="77777777" w:rsidTr="00BA40B9">
        <w:tc>
          <w:tcPr>
            <w:tcW w:w="4158" w:type="dxa"/>
          </w:tcPr>
          <w:p w14:paraId="49961266" w14:textId="1B8A72A0" w:rsidR="00310C5E" w:rsidRPr="005D4CBE" w:rsidRDefault="00310C5E" w:rsidP="00310C5E">
            <w:pPr>
              <w:widowControl w:val="0"/>
              <w:autoSpaceDE w:val="0"/>
              <w:autoSpaceDN w:val="0"/>
              <w:adjustRightInd w:val="0"/>
            </w:pPr>
            <w:r w:rsidRPr="005D4CBE">
              <w:rPr>
                <w:b/>
                <w:bCs/>
              </w:rPr>
              <w:t xml:space="preserve">CETL Goal Area: </w:t>
            </w:r>
            <w:r>
              <w:rPr>
                <w:b/>
                <w:bCs/>
              </w:rPr>
              <w:t>Climate of respect, trust,</w:t>
            </w:r>
            <w:r w:rsidRPr="005D4CBE">
              <w:rPr>
                <w:b/>
                <w:bCs/>
              </w:rPr>
              <w:t xml:space="preserve"> collaboration</w:t>
            </w:r>
            <w:r>
              <w:rPr>
                <w:b/>
                <w:bCs/>
              </w:rPr>
              <w:t xml:space="preserve"> and innovation</w:t>
            </w:r>
            <w:r w:rsidRPr="005D4CBE">
              <w:rPr>
                <w:b/>
                <w:bCs/>
              </w:rPr>
              <w:t>:</w:t>
            </w:r>
          </w:p>
          <w:p w14:paraId="05D5940B" w14:textId="1D4CC253" w:rsidR="00310C5E" w:rsidRPr="005D4CBE" w:rsidRDefault="00310C5E" w:rsidP="00310C5E">
            <w:pPr>
              <w:widowControl w:val="0"/>
              <w:autoSpaceDE w:val="0"/>
              <w:autoSpaceDN w:val="0"/>
              <w:adjustRightInd w:val="0"/>
            </w:pPr>
            <w:r w:rsidRPr="005D4CBE">
              <w:t>Continue to build innovative and collaborative structures within the Center for Excellence and Innovation</w:t>
            </w:r>
          </w:p>
        </w:tc>
        <w:tc>
          <w:tcPr>
            <w:tcW w:w="3600" w:type="dxa"/>
          </w:tcPr>
          <w:p w14:paraId="24C7B9E1" w14:textId="28D0027D" w:rsidR="00310C5E" w:rsidRDefault="00310C5E" w:rsidP="00310C5E">
            <w:r>
              <w:t>1)</w:t>
            </w:r>
            <w:r w:rsidR="009A4309">
              <w:t xml:space="preserve"> </w:t>
            </w:r>
            <w:r>
              <w:t>Regular team building and informational meetings</w:t>
            </w:r>
          </w:p>
          <w:p w14:paraId="1D32AA68" w14:textId="4EFC2CA2" w:rsidR="00310C5E" w:rsidRDefault="00310C5E" w:rsidP="00310C5E">
            <w:r>
              <w:t>2)</w:t>
            </w:r>
            <w:r w:rsidR="009A4309">
              <w:t xml:space="preserve"> </w:t>
            </w:r>
            <w:r>
              <w:t>Provide a welcoming and engaging space for collaboration and learning for faculty and staff</w:t>
            </w:r>
          </w:p>
          <w:p w14:paraId="6D9D1920" w14:textId="3B4917AC" w:rsidR="00310C5E" w:rsidRPr="00310C5E" w:rsidRDefault="00310C5E" w:rsidP="00310C5E">
            <w:r>
              <w:t>3)</w:t>
            </w:r>
            <w:r w:rsidR="009A4309">
              <w:t xml:space="preserve"> </w:t>
            </w:r>
            <w:r>
              <w:t>Provide collaborative spaces and innovative technologies for faculty and staff to “test drive” teaching strategies and technology prior to using them with students</w:t>
            </w:r>
          </w:p>
        </w:tc>
        <w:tc>
          <w:tcPr>
            <w:tcW w:w="1440" w:type="dxa"/>
          </w:tcPr>
          <w:p w14:paraId="3ED9C421" w14:textId="3BC01E11" w:rsidR="00310C5E" w:rsidRDefault="00310C5E" w:rsidP="00A41B34">
            <w:r>
              <w:t>Ongoing</w:t>
            </w:r>
          </w:p>
        </w:tc>
        <w:tc>
          <w:tcPr>
            <w:tcW w:w="3420" w:type="dxa"/>
          </w:tcPr>
          <w:p w14:paraId="43460838" w14:textId="544E3430" w:rsidR="00310C5E" w:rsidRDefault="00310C5E" w:rsidP="00D21478">
            <w:r>
              <w:t>Survey/Feedback from various stakeholders; documents and records</w:t>
            </w:r>
          </w:p>
        </w:tc>
      </w:tr>
      <w:tr w:rsidR="009A4309" w14:paraId="2A254CF3" w14:textId="77777777" w:rsidTr="00BA40B9">
        <w:tc>
          <w:tcPr>
            <w:tcW w:w="4158" w:type="dxa"/>
          </w:tcPr>
          <w:p w14:paraId="41DBDD92" w14:textId="77777777" w:rsidR="009A4309" w:rsidRPr="005D4CBE" w:rsidRDefault="009A4309" w:rsidP="009A4309">
            <w:pPr>
              <w:widowControl w:val="0"/>
              <w:autoSpaceDE w:val="0"/>
              <w:autoSpaceDN w:val="0"/>
              <w:adjustRightInd w:val="0"/>
            </w:pPr>
            <w:r w:rsidRPr="005D4CBE">
              <w:rPr>
                <w:b/>
                <w:bCs/>
              </w:rPr>
              <w:t>CETL Goal Area: Communication and Dissemination of Information</w:t>
            </w:r>
          </w:p>
          <w:p w14:paraId="2ACFFFC2" w14:textId="77777777" w:rsidR="009A4309" w:rsidRPr="005D4CBE" w:rsidRDefault="009A4309" w:rsidP="009A4309">
            <w:pPr>
              <w:widowControl w:val="0"/>
              <w:numPr>
                <w:ilvl w:val="0"/>
                <w:numId w:val="15"/>
              </w:numPr>
              <w:autoSpaceDE w:val="0"/>
              <w:autoSpaceDN w:val="0"/>
              <w:adjustRightInd w:val="0"/>
            </w:pPr>
            <w:r w:rsidRPr="005D4CBE">
              <w:t>Serve as a conduit of information (Use formal, informal means; newsletter, bulletin board-posters; 1-1 and group meetings</w:t>
            </w:r>
          </w:p>
          <w:p w14:paraId="14B244F9" w14:textId="77777777" w:rsidR="009A4309" w:rsidRPr="00D92F41" w:rsidRDefault="009A4309" w:rsidP="00310C5E">
            <w:pPr>
              <w:widowControl w:val="0"/>
              <w:autoSpaceDE w:val="0"/>
              <w:autoSpaceDN w:val="0"/>
              <w:adjustRightInd w:val="0"/>
              <w:rPr>
                <w:b/>
              </w:rPr>
            </w:pPr>
          </w:p>
        </w:tc>
        <w:tc>
          <w:tcPr>
            <w:tcW w:w="3600" w:type="dxa"/>
          </w:tcPr>
          <w:p w14:paraId="08938787" w14:textId="77777777" w:rsidR="009A4309" w:rsidRDefault="009A4309" w:rsidP="009A4309">
            <w:r>
              <w:t>1) Survey, Interviews, use of data</w:t>
            </w:r>
          </w:p>
          <w:p w14:paraId="1EC2F58D" w14:textId="77777777" w:rsidR="009A4309" w:rsidRDefault="009A4309" w:rsidP="009A4309">
            <w:r>
              <w:t>2) Newsletter, emails, posters, bulletin board, meetings, flyers</w:t>
            </w:r>
          </w:p>
          <w:p w14:paraId="160CCA4B" w14:textId="3852DBD8" w:rsidR="009A4309" w:rsidRDefault="009A4309" w:rsidP="00310C5E">
            <w:r>
              <w:t xml:space="preserve">3) Find additional ways to get information out via technology </w:t>
            </w:r>
          </w:p>
        </w:tc>
        <w:tc>
          <w:tcPr>
            <w:tcW w:w="1440" w:type="dxa"/>
          </w:tcPr>
          <w:p w14:paraId="03B95DD1" w14:textId="5DC8BB18" w:rsidR="009A4309" w:rsidRDefault="009A4309" w:rsidP="00A41B34">
            <w:r>
              <w:t>Ongoing</w:t>
            </w:r>
          </w:p>
        </w:tc>
        <w:tc>
          <w:tcPr>
            <w:tcW w:w="3420" w:type="dxa"/>
          </w:tcPr>
          <w:p w14:paraId="7950C1BC" w14:textId="77777777" w:rsidR="009A4309" w:rsidRDefault="009A4309" w:rsidP="00D21478"/>
        </w:tc>
      </w:tr>
    </w:tbl>
    <w:p w14:paraId="4564A1B4" w14:textId="77777777" w:rsidR="00A41B34" w:rsidRDefault="00A41B34"/>
    <w:sectPr w:rsidR="00A41B34" w:rsidSect="00A41B3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5F857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45789"/>
    <w:multiLevelType w:val="hybridMultilevel"/>
    <w:tmpl w:val="700872D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3D2113"/>
    <w:multiLevelType w:val="hybridMultilevel"/>
    <w:tmpl w:val="F31C42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2EC4138"/>
    <w:multiLevelType w:val="hybridMultilevel"/>
    <w:tmpl w:val="67BABA88"/>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nsid w:val="09635D0A"/>
    <w:multiLevelType w:val="hybridMultilevel"/>
    <w:tmpl w:val="365A6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BA367A"/>
    <w:multiLevelType w:val="hybridMultilevel"/>
    <w:tmpl w:val="5FDAA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BF0E3E"/>
    <w:multiLevelType w:val="hybridMultilevel"/>
    <w:tmpl w:val="D6FE88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2D37EF"/>
    <w:multiLevelType w:val="hybridMultilevel"/>
    <w:tmpl w:val="F3883C3E"/>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Arial"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Arial"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Arial"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nsid w:val="27A10B2B"/>
    <w:multiLevelType w:val="hybridMultilevel"/>
    <w:tmpl w:val="BE2AE10E"/>
    <w:lvl w:ilvl="0" w:tplc="0409000F">
      <w:start w:val="2"/>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B4645D"/>
    <w:multiLevelType w:val="hybridMultilevel"/>
    <w:tmpl w:val="4D70323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182445"/>
    <w:multiLevelType w:val="hybridMultilevel"/>
    <w:tmpl w:val="2A9CF2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3E923CE"/>
    <w:multiLevelType w:val="hybridMultilevel"/>
    <w:tmpl w:val="339C631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F7628B"/>
    <w:multiLevelType w:val="hybridMultilevel"/>
    <w:tmpl w:val="5B0AE49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Aria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Aria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Aria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nsid w:val="458F5528"/>
    <w:multiLevelType w:val="hybridMultilevel"/>
    <w:tmpl w:val="90D25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521C89"/>
    <w:multiLevelType w:val="hybridMultilevel"/>
    <w:tmpl w:val="D6FE88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4377F2"/>
    <w:multiLevelType w:val="hybridMultilevel"/>
    <w:tmpl w:val="2DF450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2073EE"/>
    <w:multiLevelType w:val="hybridMultilevel"/>
    <w:tmpl w:val="D6FE88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435211"/>
    <w:multiLevelType w:val="hybridMultilevel"/>
    <w:tmpl w:val="5EF2BD6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Aria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Aria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Aria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5F992FD1"/>
    <w:multiLevelType w:val="hybridMultilevel"/>
    <w:tmpl w:val="52B0AE8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725374"/>
    <w:multiLevelType w:val="hybridMultilevel"/>
    <w:tmpl w:val="D6FE88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6736FF"/>
    <w:multiLevelType w:val="hybridMultilevel"/>
    <w:tmpl w:val="906AA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D73ABF"/>
    <w:multiLevelType w:val="hybridMultilevel"/>
    <w:tmpl w:val="D6FE88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847C7"/>
    <w:multiLevelType w:val="hybridMultilevel"/>
    <w:tmpl w:val="B886A18A"/>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EE2E94"/>
    <w:multiLevelType w:val="hybridMultilevel"/>
    <w:tmpl w:val="2F60D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7"/>
  </w:num>
  <w:num w:numId="4">
    <w:abstractNumId w:val="8"/>
  </w:num>
  <w:num w:numId="5">
    <w:abstractNumId w:val="10"/>
  </w:num>
  <w:num w:numId="6">
    <w:abstractNumId w:val="23"/>
  </w:num>
  <w:num w:numId="7">
    <w:abstractNumId w:val="2"/>
  </w:num>
  <w:num w:numId="8">
    <w:abstractNumId w:val="4"/>
  </w:num>
  <w:num w:numId="9">
    <w:abstractNumId w:val="1"/>
  </w:num>
  <w:num w:numId="10">
    <w:abstractNumId w:val="18"/>
  </w:num>
  <w:num w:numId="11">
    <w:abstractNumId w:val="9"/>
  </w:num>
  <w:num w:numId="12">
    <w:abstractNumId w:val="11"/>
  </w:num>
  <w:num w:numId="13">
    <w:abstractNumId w:val="17"/>
  </w:num>
  <w:num w:numId="14">
    <w:abstractNumId w:val="0"/>
  </w:num>
  <w:num w:numId="15">
    <w:abstractNumId w:val="20"/>
  </w:num>
  <w:num w:numId="16">
    <w:abstractNumId w:val="5"/>
  </w:num>
  <w:num w:numId="17">
    <w:abstractNumId w:val="13"/>
  </w:num>
  <w:num w:numId="18">
    <w:abstractNumId w:val="21"/>
  </w:num>
  <w:num w:numId="19">
    <w:abstractNumId w:val="22"/>
  </w:num>
  <w:num w:numId="20">
    <w:abstractNumId w:val="19"/>
  </w:num>
  <w:num w:numId="21">
    <w:abstractNumId w:val="16"/>
  </w:num>
  <w:num w:numId="22">
    <w:abstractNumId w:val="6"/>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0A0"/>
    <w:rsid w:val="0006462A"/>
    <w:rsid w:val="001054AC"/>
    <w:rsid w:val="00163A6B"/>
    <w:rsid w:val="00187C16"/>
    <w:rsid w:val="00223B50"/>
    <w:rsid w:val="00310C5E"/>
    <w:rsid w:val="00347FE4"/>
    <w:rsid w:val="00370501"/>
    <w:rsid w:val="003709F8"/>
    <w:rsid w:val="004C398E"/>
    <w:rsid w:val="00557FDE"/>
    <w:rsid w:val="005902A6"/>
    <w:rsid w:val="005D4CBE"/>
    <w:rsid w:val="00662EB7"/>
    <w:rsid w:val="006F513C"/>
    <w:rsid w:val="00782C48"/>
    <w:rsid w:val="00795F72"/>
    <w:rsid w:val="0083250C"/>
    <w:rsid w:val="0094172C"/>
    <w:rsid w:val="009A4309"/>
    <w:rsid w:val="009E6F67"/>
    <w:rsid w:val="009F50A0"/>
    <w:rsid w:val="00A41B34"/>
    <w:rsid w:val="00B449A0"/>
    <w:rsid w:val="00BA40B9"/>
    <w:rsid w:val="00CD34F8"/>
    <w:rsid w:val="00D21478"/>
    <w:rsid w:val="00D92F41"/>
    <w:rsid w:val="00DE7F74"/>
    <w:rsid w:val="00F81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BEB9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50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223B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50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223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D1DA5D14862940A4D3FB39F08F32AF" ma:contentTypeVersion="31" ma:contentTypeDescription="Create a new document." ma:contentTypeScope="" ma:versionID="2dddf40935781ae043e8f1d54d87e8eb">
  <xsd:schema xmlns:xsd="http://www.w3.org/2001/XMLSchema" xmlns:xs="http://www.w3.org/2001/XMLSchema" xmlns:p="http://schemas.microsoft.com/office/2006/metadata/properties" xmlns:ns2="ca7553f2-9f1a-4130-b34a-0b5cdf5c7c8d" xmlns:ns3="b0586c53-9fcb-45dd-8f51-74e828e757c2" targetNamespace="http://schemas.microsoft.com/office/2006/metadata/properties" ma:root="true" ma:fieldsID="e425d80cbc81a484fe4d70946fea820c" ns2:_="" ns3:_="">
    <xsd:import namespace="ca7553f2-9f1a-4130-b34a-0b5cdf5c7c8d"/>
    <xsd:import namespace="b0586c53-9fcb-45dd-8f51-74e828e757c2"/>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553f2-9f1a-4130-b34a-0b5cdf5c7c8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586c53-9fcb-45dd-8f51-74e828e757c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DefaultSectionNames xmlns="ca7553f2-9f1a-4130-b34a-0b5cdf5c7c8d" xsi:nil="true"/>
    <Invited_Members xmlns="ca7553f2-9f1a-4130-b34a-0b5cdf5c7c8d" xsi:nil="true"/>
    <TeamsChannelId xmlns="ca7553f2-9f1a-4130-b34a-0b5cdf5c7c8d" xsi:nil="true"/>
    <Invited_Leaders xmlns="ca7553f2-9f1a-4130-b34a-0b5cdf5c7c8d" xsi:nil="true"/>
    <Templates xmlns="ca7553f2-9f1a-4130-b34a-0b5cdf5c7c8d" xsi:nil="true"/>
    <Members xmlns="ca7553f2-9f1a-4130-b34a-0b5cdf5c7c8d">
      <UserInfo>
        <DisplayName/>
        <AccountId xsi:nil="true"/>
        <AccountType/>
      </UserInfo>
    </Members>
    <Member_Groups xmlns="ca7553f2-9f1a-4130-b34a-0b5cdf5c7c8d">
      <UserInfo>
        <DisplayName/>
        <AccountId xsi:nil="true"/>
        <AccountType/>
      </UserInfo>
    </Member_Groups>
    <Is_Collaboration_Space_Locked xmlns="ca7553f2-9f1a-4130-b34a-0b5cdf5c7c8d" xsi:nil="true"/>
    <Leaders xmlns="ca7553f2-9f1a-4130-b34a-0b5cdf5c7c8d">
      <UserInfo>
        <DisplayName/>
        <AccountId xsi:nil="true"/>
        <AccountType/>
      </UserInfo>
    </Leaders>
    <Distribution_Groups xmlns="ca7553f2-9f1a-4130-b34a-0b5cdf5c7c8d" xsi:nil="true"/>
    <Self_Registration_Enabled xmlns="ca7553f2-9f1a-4130-b34a-0b5cdf5c7c8d" xsi:nil="true"/>
    <LMS_Mappings xmlns="ca7553f2-9f1a-4130-b34a-0b5cdf5c7c8d" xsi:nil="true"/>
    <CultureName xmlns="ca7553f2-9f1a-4130-b34a-0b5cdf5c7c8d" xsi:nil="true"/>
    <AppVersion xmlns="ca7553f2-9f1a-4130-b34a-0b5cdf5c7c8d" xsi:nil="true"/>
    <NotebookType xmlns="ca7553f2-9f1a-4130-b34a-0b5cdf5c7c8d" xsi:nil="true"/>
    <FolderType xmlns="ca7553f2-9f1a-4130-b34a-0b5cdf5c7c8d" xsi:nil="true"/>
    <IsNotebookLocked xmlns="ca7553f2-9f1a-4130-b34a-0b5cdf5c7c8d" xsi:nil="true"/>
    <Owner xmlns="ca7553f2-9f1a-4130-b34a-0b5cdf5c7c8d">
      <UserInfo>
        <DisplayName/>
        <AccountId xsi:nil="true"/>
        <AccountType/>
      </UserInfo>
    </Owner>
    <Math_Settings xmlns="ca7553f2-9f1a-4130-b34a-0b5cdf5c7c8d" xsi:nil="true"/>
    <Has_Leaders_Only_SectionGroup xmlns="ca7553f2-9f1a-4130-b34a-0b5cdf5c7c8d" xsi:nil="true"/>
  </documentManagement>
</p:properties>
</file>

<file path=customXml/itemProps1.xml><?xml version="1.0" encoding="utf-8"?>
<ds:datastoreItem xmlns:ds="http://schemas.openxmlformats.org/officeDocument/2006/customXml" ds:itemID="{B153F248-B6FF-451D-B0C5-C9E0117782D4}"/>
</file>

<file path=customXml/itemProps2.xml><?xml version="1.0" encoding="utf-8"?>
<ds:datastoreItem xmlns:ds="http://schemas.openxmlformats.org/officeDocument/2006/customXml" ds:itemID="{C9120753-CB24-4DA7-A045-FA2ED7FB53B4}"/>
</file>

<file path=customXml/itemProps3.xml><?xml version="1.0" encoding="utf-8"?>
<ds:datastoreItem xmlns:ds="http://schemas.openxmlformats.org/officeDocument/2006/customXml" ds:itemID="{90484530-0A7D-48C4-8C1D-F9CA29632060}"/>
</file>

<file path=customXml/itemProps4.xml><?xml version="1.0" encoding="utf-8"?>
<ds:datastoreItem xmlns:ds="http://schemas.openxmlformats.org/officeDocument/2006/customXml" ds:itemID="{51BF8982-5865-4777-A36A-024D26BE783F}"/>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ISD 112</Company>
  <LinksUpToDate>false</LinksUpToDate>
  <CharactersWithSpaces>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ISD 112</dc:creator>
  <cp:lastModifiedBy>admin</cp:lastModifiedBy>
  <cp:revision>3</cp:revision>
  <cp:lastPrinted>2006-03-14T14:48:00Z</cp:lastPrinted>
  <dcterms:created xsi:type="dcterms:W3CDTF">2014-04-01T18:12:00Z</dcterms:created>
  <dcterms:modified xsi:type="dcterms:W3CDTF">2014-04-01T18:12:00Z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0x0101005ED1DA5D14862940A4D3FB39F08F32AF</vt:lpwstr>
  </property>
  <property fmtid="{D5CDD505-2E9C-101B-9397-08002B2CF9AE}" pid="3" name="_dlc_DocIdItemGuid">
    <vt:lpwstr>a4143b5d-8b15-4802-977f-6846850a9720</vt:lpwstr>
  </property>
  <property fmtid="{D5CDD505-2E9C-101B-9397-08002B2CF9AE}" pid="4" name="Order">
    <vt:r8>400</vt:r8>
  </property>
</Properties>
</file>