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E7D61" w14:textId="03C26159" w:rsidR="00E12BA7" w:rsidRDefault="00E12BA7" w:rsidP="003F0F17">
      <w:pPr>
        <w:spacing w:after="240" w:line="276" w:lineRule="auto"/>
        <w:ind w:left="720" w:firstLine="720"/>
        <w:jc w:val="center"/>
        <w:rPr>
          <w:rFonts w:ascii="Century Gothic" w:eastAsia="Century Gothic" w:hAnsi="Century Gothic" w:cs="Century Gothic"/>
          <w:b/>
          <w:bCs/>
          <w:i/>
          <w:iCs/>
          <w:sz w:val="40"/>
          <w:szCs w:val="40"/>
        </w:rPr>
      </w:pPr>
      <w:r>
        <w:rPr>
          <w:noProof/>
        </w:rPr>
        <w:drawing>
          <wp:anchor distT="0" distB="0" distL="114300" distR="114300" simplePos="0" relativeHeight="251661312" behindDoc="0" locked="0" layoutInCell="1" allowOverlap="1" wp14:anchorId="0B0CC423" wp14:editId="549B6FD5">
            <wp:simplePos x="0" y="0"/>
            <wp:positionH relativeFrom="margin">
              <wp:align>left</wp:align>
            </wp:positionH>
            <wp:positionV relativeFrom="paragraph">
              <wp:posOffset>-695960</wp:posOffset>
            </wp:positionV>
            <wp:extent cx="1105469" cy="110546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05469" cy="1105469"/>
                    </a:xfrm>
                    <a:prstGeom prst="rect">
                      <a:avLst/>
                    </a:prstGeom>
                  </pic:spPr>
                </pic:pic>
              </a:graphicData>
            </a:graphic>
            <wp14:sizeRelH relativeFrom="page">
              <wp14:pctWidth>0</wp14:pctWidth>
            </wp14:sizeRelH>
            <wp14:sizeRelV relativeFrom="page">
              <wp14:pctHeight>0</wp14:pctHeight>
            </wp14:sizeRelV>
          </wp:anchor>
        </w:drawing>
      </w:r>
      <w:r w:rsidRPr="4340F0A6">
        <w:rPr>
          <w:rFonts w:ascii="Century Gothic" w:eastAsia="Century Gothic" w:hAnsi="Century Gothic" w:cs="Century Gothic"/>
          <w:b/>
          <w:bCs/>
          <w:i/>
          <w:iCs/>
          <w:sz w:val="40"/>
          <w:szCs w:val="40"/>
        </w:rPr>
        <w:t xml:space="preserve">RESUME </w:t>
      </w:r>
      <w:r>
        <w:rPr>
          <w:rFonts w:ascii="Century Gothic" w:eastAsia="Century Gothic" w:hAnsi="Century Gothic" w:cs="Century Gothic"/>
          <w:b/>
          <w:bCs/>
          <w:i/>
          <w:iCs/>
          <w:sz w:val="40"/>
          <w:szCs w:val="40"/>
        </w:rPr>
        <w:t>RUBRIC</w:t>
      </w:r>
    </w:p>
    <w:tbl>
      <w:tblPr>
        <w:tblStyle w:val="TableGrid"/>
        <w:tblW w:w="10885" w:type="dxa"/>
        <w:tblLook w:val="04A0" w:firstRow="1" w:lastRow="0" w:firstColumn="1" w:lastColumn="0" w:noHBand="0" w:noVBand="1"/>
      </w:tblPr>
      <w:tblGrid>
        <w:gridCol w:w="1309"/>
        <w:gridCol w:w="2286"/>
        <w:gridCol w:w="2417"/>
        <w:gridCol w:w="2353"/>
        <w:gridCol w:w="2520"/>
      </w:tblGrid>
      <w:tr w:rsidR="00E12BA7" w14:paraId="179415BC" w14:textId="77777777" w:rsidTr="000D336B">
        <w:tc>
          <w:tcPr>
            <w:tcW w:w="1309" w:type="dxa"/>
          </w:tcPr>
          <w:p w14:paraId="0B128B9B" w14:textId="77777777" w:rsidR="00E12BA7" w:rsidRPr="000D336B" w:rsidRDefault="00E12BA7" w:rsidP="00E12BA7">
            <w:pPr>
              <w:spacing w:after="200" w:line="276" w:lineRule="auto"/>
              <w:rPr>
                <w:rFonts w:ascii="Century Gothic" w:eastAsia="Century Gothic" w:hAnsi="Century Gothic" w:cs="Century Gothic"/>
                <w:b/>
                <w:bCs/>
                <w:sz w:val="20"/>
                <w:szCs w:val="20"/>
              </w:rPr>
            </w:pPr>
          </w:p>
        </w:tc>
        <w:tc>
          <w:tcPr>
            <w:tcW w:w="2286" w:type="dxa"/>
          </w:tcPr>
          <w:p w14:paraId="6182643E" w14:textId="66EC0AA3" w:rsidR="00E12BA7" w:rsidRPr="000D336B" w:rsidRDefault="00782F4F" w:rsidP="00782F4F">
            <w:pPr>
              <w:spacing w:after="200" w:line="276" w:lineRule="auto"/>
              <w:jc w:val="center"/>
              <w:rPr>
                <w:rFonts w:ascii="Century Gothic" w:eastAsia="Century Gothic" w:hAnsi="Century Gothic" w:cs="Century Gothic"/>
                <w:b/>
                <w:bCs/>
                <w:sz w:val="16"/>
                <w:szCs w:val="16"/>
              </w:rPr>
            </w:pPr>
            <w:r w:rsidRPr="000D336B">
              <w:rPr>
                <w:rFonts w:ascii="Century Gothic" w:hAnsi="Century Gothic"/>
                <w:b/>
                <w:bCs/>
                <w:sz w:val="16"/>
                <w:szCs w:val="16"/>
              </w:rPr>
              <w:t>Resume should effectively land you an interview.</w:t>
            </w:r>
          </w:p>
        </w:tc>
        <w:tc>
          <w:tcPr>
            <w:tcW w:w="2417" w:type="dxa"/>
          </w:tcPr>
          <w:p w14:paraId="624C7B6F" w14:textId="33E1710C" w:rsidR="00E12BA7" w:rsidRPr="000D336B" w:rsidRDefault="00782F4F" w:rsidP="00E12BA7">
            <w:pPr>
              <w:spacing w:after="200" w:line="276" w:lineRule="auto"/>
              <w:rPr>
                <w:rFonts w:ascii="Century Gothic" w:eastAsia="Century Gothic" w:hAnsi="Century Gothic" w:cs="Century Gothic"/>
                <w:b/>
                <w:bCs/>
                <w:sz w:val="16"/>
                <w:szCs w:val="16"/>
              </w:rPr>
            </w:pPr>
            <w:r w:rsidRPr="000D336B">
              <w:rPr>
                <w:rFonts w:ascii="Century Gothic" w:hAnsi="Century Gothic"/>
                <w:b/>
                <w:bCs/>
                <w:sz w:val="16"/>
                <w:szCs w:val="16"/>
              </w:rPr>
              <w:t>Resume could land you an interview (borderline case).</w:t>
            </w:r>
          </w:p>
        </w:tc>
        <w:tc>
          <w:tcPr>
            <w:tcW w:w="2353" w:type="dxa"/>
          </w:tcPr>
          <w:p w14:paraId="2B283428" w14:textId="501395C8" w:rsidR="00E12BA7" w:rsidRPr="000D336B" w:rsidRDefault="00782F4F" w:rsidP="00E12BA7">
            <w:pPr>
              <w:spacing w:after="200" w:line="276" w:lineRule="auto"/>
              <w:rPr>
                <w:rFonts w:ascii="Century Gothic" w:eastAsia="Century Gothic" w:hAnsi="Century Gothic" w:cs="Century Gothic"/>
                <w:b/>
                <w:bCs/>
                <w:sz w:val="16"/>
                <w:szCs w:val="16"/>
              </w:rPr>
            </w:pPr>
            <w:r w:rsidRPr="000D336B">
              <w:rPr>
                <w:rFonts w:ascii="Century Gothic" w:hAnsi="Century Gothic"/>
                <w:b/>
                <w:bCs/>
                <w:sz w:val="16"/>
                <w:szCs w:val="16"/>
              </w:rPr>
              <w:t>Resume is average, needs improvement to rise to the "top of the stack."</w:t>
            </w:r>
          </w:p>
        </w:tc>
        <w:tc>
          <w:tcPr>
            <w:tcW w:w="2520" w:type="dxa"/>
          </w:tcPr>
          <w:p w14:paraId="4065AC69" w14:textId="61400176" w:rsidR="00E12BA7" w:rsidRPr="000D336B" w:rsidRDefault="00782F4F" w:rsidP="00E12BA7">
            <w:pPr>
              <w:spacing w:after="200" w:line="276" w:lineRule="auto"/>
              <w:rPr>
                <w:rFonts w:ascii="Century Gothic" w:eastAsia="Century Gothic" w:hAnsi="Century Gothic" w:cs="Century Gothic"/>
                <w:b/>
                <w:bCs/>
                <w:sz w:val="16"/>
                <w:szCs w:val="16"/>
              </w:rPr>
            </w:pPr>
            <w:r w:rsidRPr="000D336B">
              <w:rPr>
                <w:rFonts w:ascii="Century Gothic" w:hAnsi="Century Gothic"/>
                <w:b/>
                <w:bCs/>
                <w:sz w:val="16"/>
                <w:szCs w:val="16"/>
              </w:rPr>
              <w:t>Resume needs significant improvement and would be discarded during screening</w:t>
            </w:r>
            <w:r w:rsidR="003F0F17" w:rsidRPr="000D336B">
              <w:rPr>
                <w:rFonts w:ascii="Century Gothic" w:hAnsi="Century Gothic"/>
                <w:b/>
                <w:bCs/>
                <w:sz w:val="16"/>
                <w:szCs w:val="16"/>
              </w:rPr>
              <w:t>.</w:t>
            </w:r>
          </w:p>
        </w:tc>
      </w:tr>
      <w:tr w:rsidR="00E12BA7" w14:paraId="79DF1193" w14:textId="77777777" w:rsidTr="000D336B">
        <w:tc>
          <w:tcPr>
            <w:tcW w:w="1309" w:type="dxa"/>
          </w:tcPr>
          <w:p w14:paraId="27127BC1" w14:textId="272AF415" w:rsidR="00E12BA7" w:rsidRPr="000D336B" w:rsidRDefault="00782F4F" w:rsidP="00E12BA7">
            <w:pPr>
              <w:spacing w:after="200" w:line="276" w:lineRule="auto"/>
              <w:rPr>
                <w:rFonts w:ascii="Century Gothic" w:eastAsia="Century Gothic" w:hAnsi="Century Gothic" w:cs="Century Gothic"/>
                <w:b/>
                <w:bCs/>
                <w:sz w:val="20"/>
                <w:szCs w:val="20"/>
              </w:rPr>
            </w:pPr>
            <w:r w:rsidRPr="000D336B">
              <w:rPr>
                <w:rFonts w:ascii="Century Gothic" w:hAnsi="Century Gothic"/>
                <w:b/>
                <w:bCs/>
                <w:sz w:val="20"/>
                <w:szCs w:val="20"/>
              </w:rPr>
              <w:t>Format</w:t>
            </w:r>
          </w:p>
        </w:tc>
        <w:tc>
          <w:tcPr>
            <w:tcW w:w="2286" w:type="dxa"/>
          </w:tcPr>
          <w:p w14:paraId="0B226645" w14:textId="22B4E011" w:rsidR="00E12BA7" w:rsidRPr="000D336B" w:rsidRDefault="0070151F" w:rsidP="00E12BA7">
            <w:pPr>
              <w:spacing w:after="200" w:line="276" w:lineRule="auto"/>
              <w:rPr>
                <w:rFonts w:ascii="Century Gothic" w:eastAsia="Century Gothic" w:hAnsi="Century Gothic" w:cs="Century Gothic"/>
                <w:sz w:val="16"/>
                <w:szCs w:val="16"/>
              </w:rPr>
            </w:pPr>
            <w:r w:rsidRPr="000D336B">
              <w:rPr>
                <w:rFonts w:ascii="Century Gothic" w:hAnsi="Century Gothic"/>
                <w:sz w:val="16"/>
                <w:szCs w:val="16"/>
              </w:rPr>
              <w:t>This resume fills the page but is not overcrowded. There are no grammar or spelling errors. It can be easily scanned.</w:t>
            </w:r>
          </w:p>
        </w:tc>
        <w:tc>
          <w:tcPr>
            <w:tcW w:w="2417" w:type="dxa"/>
          </w:tcPr>
          <w:p w14:paraId="41BA1FA9" w14:textId="5C8EF2D5" w:rsidR="00E12BA7" w:rsidRPr="000D336B" w:rsidRDefault="0070151F" w:rsidP="00E12BA7">
            <w:pPr>
              <w:spacing w:after="200" w:line="276" w:lineRule="auto"/>
              <w:rPr>
                <w:rFonts w:ascii="Century Gothic" w:eastAsia="Century Gothic" w:hAnsi="Century Gothic" w:cs="Century Gothic"/>
                <w:sz w:val="16"/>
                <w:szCs w:val="16"/>
              </w:rPr>
            </w:pPr>
            <w:r w:rsidRPr="000D336B">
              <w:rPr>
                <w:rFonts w:ascii="Century Gothic" w:hAnsi="Century Gothic"/>
                <w:sz w:val="16"/>
                <w:szCs w:val="16"/>
              </w:rPr>
              <w:t xml:space="preserve">This resume almost fills the </w:t>
            </w:r>
            <w:r w:rsidR="003F0F17" w:rsidRPr="000D336B">
              <w:rPr>
                <w:rFonts w:ascii="Century Gothic" w:hAnsi="Century Gothic"/>
                <w:sz w:val="16"/>
                <w:szCs w:val="16"/>
              </w:rPr>
              <w:t>page but</w:t>
            </w:r>
            <w:r w:rsidRPr="000D336B">
              <w:rPr>
                <w:rFonts w:ascii="Century Gothic" w:hAnsi="Century Gothic"/>
                <w:sz w:val="16"/>
                <w:szCs w:val="16"/>
              </w:rPr>
              <w:t xml:space="preserve"> has some uneven white space. There may be a single spelling or grammar error.</w:t>
            </w:r>
          </w:p>
        </w:tc>
        <w:tc>
          <w:tcPr>
            <w:tcW w:w="2353" w:type="dxa"/>
          </w:tcPr>
          <w:p w14:paraId="1C5D71E2" w14:textId="39CD16CE" w:rsidR="00E12BA7" w:rsidRPr="000D336B" w:rsidRDefault="00B944A0" w:rsidP="00E12BA7">
            <w:pPr>
              <w:spacing w:after="200" w:line="276" w:lineRule="auto"/>
              <w:rPr>
                <w:rFonts w:ascii="Century Gothic" w:eastAsia="Century Gothic" w:hAnsi="Century Gothic" w:cs="Century Gothic"/>
                <w:sz w:val="16"/>
                <w:szCs w:val="16"/>
              </w:rPr>
            </w:pPr>
            <w:r w:rsidRPr="000D336B">
              <w:rPr>
                <w:rFonts w:ascii="Century Gothic" w:hAnsi="Century Gothic"/>
                <w:sz w:val="16"/>
                <w:szCs w:val="16"/>
              </w:rPr>
              <w:t>The font and spacing of this resume are not appealing and cannot be easily scanned. There are spelling errors and grammatical mistakes.</w:t>
            </w:r>
          </w:p>
        </w:tc>
        <w:tc>
          <w:tcPr>
            <w:tcW w:w="2520" w:type="dxa"/>
          </w:tcPr>
          <w:p w14:paraId="47E6BCA0" w14:textId="01658C64" w:rsidR="00E12BA7" w:rsidRPr="000D336B" w:rsidRDefault="00B944A0" w:rsidP="00E12BA7">
            <w:pPr>
              <w:spacing w:after="200" w:line="276" w:lineRule="auto"/>
              <w:rPr>
                <w:rFonts w:ascii="Century Gothic" w:eastAsia="Century Gothic" w:hAnsi="Century Gothic" w:cs="Century Gothic"/>
                <w:sz w:val="16"/>
                <w:szCs w:val="16"/>
              </w:rPr>
            </w:pPr>
            <w:r w:rsidRPr="000D336B">
              <w:rPr>
                <w:rFonts w:ascii="Century Gothic" w:hAnsi="Century Gothic"/>
                <w:sz w:val="16"/>
                <w:szCs w:val="16"/>
              </w:rPr>
              <w:t>This resume is either one-half page or two to three pages long. The font is too big or may be hard to read. There is more white space than words on the page. There are multiple spelling and/or grammar errors</w:t>
            </w:r>
          </w:p>
        </w:tc>
      </w:tr>
      <w:tr w:rsidR="00E12BA7" w14:paraId="0CEC7879" w14:textId="77777777" w:rsidTr="000D336B">
        <w:tc>
          <w:tcPr>
            <w:tcW w:w="1309" w:type="dxa"/>
          </w:tcPr>
          <w:p w14:paraId="7DB2313B" w14:textId="65E078C9" w:rsidR="00E12BA7" w:rsidRPr="000D336B" w:rsidRDefault="00782F4F" w:rsidP="00E12BA7">
            <w:pPr>
              <w:spacing w:after="200" w:line="276" w:lineRule="auto"/>
              <w:rPr>
                <w:rFonts w:ascii="Century Gothic" w:eastAsia="Century Gothic" w:hAnsi="Century Gothic" w:cs="Century Gothic"/>
                <w:b/>
                <w:bCs/>
                <w:sz w:val="20"/>
                <w:szCs w:val="20"/>
              </w:rPr>
            </w:pPr>
            <w:r w:rsidRPr="000D336B">
              <w:rPr>
                <w:rFonts w:ascii="Century Gothic" w:hAnsi="Century Gothic"/>
                <w:b/>
                <w:bCs/>
                <w:sz w:val="20"/>
                <w:szCs w:val="20"/>
              </w:rPr>
              <w:t>Education Section</w:t>
            </w:r>
          </w:p>
        </w:tc>
        <w:tc>
          <w:tcPr>
            <w:tcW w:w="2286" w:type="dxa"/>
          </w:tcPr>
          <w:p w14:paraId="381795F3" w14:textId="35BE0823" w:rsidR="00E12BA7" w:rsidRPr="000D336B" w:rsidRDefault="00B944A0" w:rsidP="00E12BA7">
            <w:pPr>
              <w:spacing w:after="200" w:line="276" w:lineRule="auto"/>
              <w:rPr>
                <w:rFonts w:ascii="Century Gothic" w:eastAsia="Century Gothic" w:hAnsi="Century Gothic" w:cs="Century Gothic"/>
                <w:sz w:val="16"/>
                <w:szCs w:val="16"/>
              </w:rPr>
            </w:pPr>
            <w:r w:rsidRPr="000D336B">
              <w:rPr>
                <w:rFonts w:ascii="Century Gothic" w:hAnsi="Century Gothic"/>
                <w:sz w:val="16"/>
                <w:szCs w:val="16"/>
              </w:rPr>
              <w:t xml:space="preserve">This section is organized, clear, and well defined. It highlights the most pertinent information and </w:t>
            </w:r>
            <w:proofErr w:type="gramStart"/>
            <w:r w:rsidRPr="000D336B">
              <w:rPr>
                <w:rFonts w:ascii="Century Gothic" w:hAnsi="Century Gothic"/>
                <w:sz w:val="16"/>
                <w:szCs w:val="16"/>
              </w:rPr>
              <w:t>includes:</w:t>
            </w:r>
            <w:proofErr w:type="gramEnd"/>
            <w:r w:rsidRPr="000D336B">
              <w:rPr>
                <w:rFonts w:ascii="Century Gothic" w:hAnsi="Century Gothic"/>
                <w:sz w:val="16"/>
                <w:szCs w:val="16"/>
              </w:rPr>
              <w:t xml:space="preserve"> institution and its location, graduation date, major, degree, GPA, study abroad (as appropriate), and any relevant course work.</w:t>
            </w:r>
          </w:p>
        </w:tc>
        <w:tc>
          <w:tcPr>
            <w:tcW w:w="2417" w:type="dxa"/>
          </w:tcPr>
          <w:p w14:paraId="7BE06C4E" w14:textId="22854CB8" w:rsidR="00E12BA7" w:rsidRPr="000D336B" w:rsidRDefault="00B944A0" w:rsidP="00E12BA7">
            <w:pPr>
              <w:spacing w:after="200" w:line="276" w:lineRule="auto"/>
              <w:rPr>
                <w:rFonts w:ascii="Century Gothic" w:eastAsia="Century Gothic" w:hAnsi="Century Gothic" w:cs="Century Gothic"/>
                <w:sz w:val="16"/>
                <w:szCs w:val="16"/>
              </w:rPr>
            </w:pPr>
            <w:r w:rsidRPr="000D336B">
              <w:rPr>
                <w:rFonts w:ascii="Century Gothic" w:hAnsi="Century Gothic"/>
                <w:sz w:val="16"/>
                <w:szCs w:val="16"/>
              </w:rPr>
              <w:t>This section is well organized and easy to read. It includes institution and its location, graduation date, major, and degree. GPA and “extra” information, such as study abroad and course work are missing.</w:t>
            </w:r>
          </w:p>
        </w:tc>
        <w:tc>
          <w:tcPr>
            <w:tcW w:w="2353" w:type="dxa"/>
          </w:tcPr>
          <w:p w14:paraId="6BA7F527" w14:textId="020A596D" w:rsidR="00E12BA7" w:rsidRPr="000D336B" w:rsidRDefault="00B944A0" w:rsidP="00E12BA7">
            <w:pPr>
              <w:spacing w:after="200" w:line="276" w:lineRule="auto"/>
              <w:rPr>
                <w:rFonts w:ascii="Century Gothic" w:eastAsia="Century Gothic" w:hAnsi="Century Gothic" w:cs="Century Gothic"/>
                <w:sz w:val="16"/>
                <w:szCs w:val="16"/>
              </w:rPr>
            </w:pPr>
            <w:r w:rsidRPr="000D336B">
              <w:rPr>
                <w:rFonts w:ascii="Century Gothic" w:hAnsi="Century Gothic"/>
                <w:sz w:val="16"/>
                <w:szCs w:val="16"/>
              </w:rPr>
              <w:t>Information such as institution and its location, graduation date, and major are included, but degree and GPA are not listed. This section is not well organized and there is no order to how information is formatted.</w:t>
            </w:r>
          </w:p>
        </w:tc>
        <w:tc>
          <w:tcPr>
            <w:tcW w:w="2520" w:type="dxa"/>
          </w:tcPr>
          <w:p w14:paraId="2574CD16" w14:textId="5076998D" w:rsidR="00E12BA7" w:rsidRPr="000D336B" w:rsidRDefault="00297A47" w:rsidP="00E12BA7">
            <w:pPr>
              <w:spacing w:after="200" w:line="276" w:lineRule="auto"/>
              <w:rPr>
                <w:rFonts w:ascii="Century Gothic" w:eastAsia="Century Gothic" w:hAnsi="Century Gothic" w:cs="Century Gothic"/>
                <w:sz w:val="16"/>
                <w:szCs w:val="16"/>
              </w:rPr>
            </w:pPr>
            <w:r w:rsidRPr="000D336B">
              <w:rPr>
                <w:rFonts w:ascii="Century Gothic" w:hAnsi="Century Gothic"/>
                <w:sz w:val="16"/>
                <w:szCs w:val="16"/>
              </w:rPr>
              <w:t xml:space="preserve">This section is missing the most crucial information. Institution is listed, but not its location and graduation date </w:t>
            </w:r>
            <w:proofErr w:type="gramStart"/>
            <w:r w:rsidRPr="000D336B">
              <w:rPr>
                <w:rFonts w:ascii="Century Gothic" w:hAnsi="Century Gothic"/>
                <w:sz w:val="16"/>
                <w:szCs w:val="16"/>
              </w:rPr>
              <w:t>is</w:t>
            </w:r>
            <w:proofErr w:type="gramEnd"/>
            <w:r w:rsidRPr="000D336B">
              <w:rPr>
                <w:rFonts w:ascii="Century Gothic" w:hAnsi="Century Gothic"/>
                <w:sz w:val="16"/>
                <w:szCs w:val="16"/>
              </w:rPr>
              <w:t xml:space="preserve"> missing. The major is included, but not degree. No GPA is stated.</w:t>
            </w:r>
          </w:p>
        </w:tc>
      </w:tr>
      <w:tr w:rsidR="00E12BA7" w14:paraId="47244BF7" w14:textId="77777777" w:rsidTr="000D336B">
        <w:tc>
          <w:tcPr>
            <w:tcW w:w="1309" w:type="dxa"/>
          </w:tcPr>
          <w:p w14:paraId="66D66543" w14:textId="47337F57" w:rsidR="00E12BA7" w:rsidRPr="000D336B" w:rsidRDefault="00782F4F" w:rsidP="0070151F">
            <w:pPr>
              <w:spacing w:after="200" w:line="276" w:lineRule="auto"/>
              <w:rPr>
                <w:rFonts w:ascii="Century Gothic" w:eastAsia="Century Gothic" w:hAnsi="Century Gothic" w:cs="Century Gothic"/>
                <w:b/>
                <w:bCs/>
                <w:sz w:val="20"/>
                <w:szCs w:val="20"/>
              </w:rPr>
            </w:pPr>
            <w:r w:rsidRPr="000D336B">
              <w:rPr>
                <w:rFonts w:ascii="Century Gothic" w:hAnsi="Century Gothic"/>
                <w:b/>
                <w:bCs/>
                <w:sz w:val="20"/>
                <w:szCs w:val="20"/>
              </w:rPr>
              <w:t>Experience Section</w:t>
            </w:r>
          </w:p>
        </w:tc>
        <w:tc>
          <w:tcPr>
            <w:tcW w:w="2286" w:type="dxa"/>
          </w:tcPr>
          <w:p w14:paraId="49F7BB18" w14:textId="21FB5B09" w:rsidR="00E12BA7" w:rsidRPr="000D336B" w:rsidRDefault="00297A47" w:rsidP="00E12BA7">
            <w:pPr>
              <w:spacing w:after="200" w:line="276" w:lineRule="auto"/>
              <w:rPr>
                <w:rFonts w:ascii="Century Gothic" w:eastAsia="Century Gothic" w:hAnsi="Century Gothic" w:cs="Century Gothic"/>
                <w:sz w:val="16"/>
                <w:szCs w:val="16"/>
              </w:rPr>
            </w:pPr>
            <w:r w:rsidRPr="000D336B">
              <w:rPr>
                <w:rFonts w:ascii="Century Gothic" w:hAnsi="Century Gothic"/>
                <w:sz w:val="16"/>
                <w:szCs w:val="16"/>
              </w:rPr>
              <w:t>This section is well defined, and information relates to the intended career field. Places of work, location, titles, and dates are included for each position. Descriptions are clear and formatted as bullets beginning with action verbs. (This section could be split into related and other experience.)</w:t>
            </w:r>
          </w:p>
        </w:tc>
        <w:tc>
          <w:tcPr>
            <w:tcW w:w="2417" w:type="dxa"/>
          </w:tcPr>
          <w:p w14:paraId="3FD155F2" w14:textId="65232A7E" w:rsidR="00E12BA7" w:rsidRPr="000D336B" w:rsidRDefault="00297A47" w:rsidP="00E12BA7">
            <w:pPr>
              <w:spacing w:after="200" w:line="276" w:lineRule="auto"/>
              <w:rPr>
                <w:rFonts w:ascii="Century Gothic" w:eastAsia="Century Gothic" w:hAnsi="Century Gothic" w:cs="Century Gothic"/>
                <w:sz w:val="16"/>
                <w:szCs w:val="16"/>
              </w:rPr>
            </w:pPr>
            <w:r w:rsidRPr="000D336B">
              <w:rPr>
                <w:rFonts w:ascii="Century Gothic" w:hAnsi="Century Gothic"/>
                <w:sz w:val="16"/>
                <w:szCs w:val="16"/>
              </w:rPr>
              <w:t xml:space="preserve">Places of work, location, titles, and dates are included for each position. Descriptions are formatted as bullets beginning with action </w:t>
            </w:r>
            <w:r w:rsidR="003F0F17" w:rsidRPr="000D336B">
              <w:rPr>
                <w:rFonts w:ascii="Century Gothic" w:hAnsi="Century Gothic"/>
                <w:sz w:val="16"/>
                <w:szCs w:val="16"/>
              </w:rPr>
              <w:t>verbs but</w:t>
            </w:r>
            <w:r w:rsidRPr="000D336B">
              <w:rPr>
                <w:rFonts w:ascii="Century Gothic" w:hAnsi="Century Gothic"/>
                <w:sz w:val="16"/>
                <w:szCs w:val="16"/>
              </w:rPr>
              <w:t xml:space="preserve"> are not detailed enough to help the reader understand the experience. Information does not relate 100 percent to the intended career field.</w:t>
            </w:r>
          </w:p>
        </w:tc>
        <w:tc>
          <w:tcPr>
            <w:tcW w:w="2353" w:type="dxa"/>
          </w:tcPr>
          <w:p w14:paraId="5CDAF0AA" w14:textId="75A87149" w:rsidR="00E12BA7" w:rsidRPr="000D336B" w:rsidRDefault="00297A47" w:rsidP="00E12BA7">
            <w:pPr>
              <w:spacing w:after="200" w:line="276" w:lineRule="auto"/>
              <w:rPr>
                <w:rFonts w:ascii="Century Gothic" w:eastAsia="Century Gothic" w:hAnsi="Century Gothic" w:cs="Century Gothic"/>
                <w:sz w:val="16"/>
                <w:szCs w:val="16"/>
              </w:rPr>
            </w:pPr>
            <w:r w:rsidRPr="000D336B">
              <w:rPr>
                <w:rFonts w:ascii="Century Gothic" w:hAnsi="Century Gothic"/>
                <w:sz w:val="16"/>
                <w:szCs w:val="16"/>
              </w:rPr>
              <w:t>Descriptions are not presented in bulleted lists that begin with action verbs. Instead, complete sentences in paragraph form are used to describe positions. Places of work are included for each position, but not locations, dates, and titles.</w:t>
            </w:r>
          </w:p>
        </w:tc>
        <w:tc>
          <w:tcPr>
            <w:tcW w:w="2520" w:type="dxa"/>
          </w:tcPr>
          <w:p w14:paraId="564F9C19" w14:textId="79DE67C7" w:rsidR="00E12BA7" w:rsidRPr="000D336B" w:rsidRDefault="00297A47" w:rsidP="00E12BA7">
            <w:pPr>
              <w:spacing w:after="200" w:line="276" w:lineRule="auto"/>
              <w:rPr>
                <w:rFonts w:ascii="Century Gothic" w:eastAsia="Century Gothic" w:hAnsi="Century Gothic" w:cs="Century Gothic"/>
                <w:sz w:val="16"/>
                <w:szCs w:val="16"/>
              </w:rPr>
            </w:pPr>
            <w:r w:rsidRPr="000D336B">
              <w:rPr>
                <w:rFonts w:ascii="Century Gothic" w:hAnsi="Century Gothic"/>
                <w:sz w:val="16"/>
                <w:szCs w:val="16"/>
              </w:rPr>
              <w:t xml:space="preserve">There is no order to the descriptions of each position. Descriptions are not detailed and </w:t>
            </w:r>
            <w:proofErr w:type="gramStart"/>
            <w:r w:rsidRPr="000D336B">
              <w:rPr>
                <w:rFonts w:ascii="Century Gothic" w:hAnsi="Century Gothic"/>
                <w:sz w:val="16"/>
                <w:szCs w:val="16"/>
              </w:rPr>
              <w:t>don't</w:t>
            </w:r>
            <w:proofErr w:type="gramEnd"/>
            <w:r w:rsidRPr="000D336B">
              <w:rPr>
                <w:rFonts w:ascii="Century Gothic" w:hAnsi="Century Gothic"/>
                <w:sz w:val="16"/>
                <w:szCs w:val="16"/>
              </w:rPr>
              <w:t xml:space="preserve"> illustrate the experience. No locations and dates of employment are listed.</w:t>
            </w:r>
          </w:p>
        </w:tc>
      </w:tr>
      <w:tr w:rsidR="00E12BA7" w14:paraId="0324E5BF" w14:textId="77777777" w:rsidTr="000D336B">
        <w:tc>
          <w:tcPr>
            <w:tcW w:w="1309" w:type="dxa"/>
          </w:tcPr>
          <w:p w14:paraId="56831740" w14:textId="7B6BECB6" w:rsidR="00E12BA7" w:rsidRPr="000D336B" w:rsidRDefault="0070151F" w:rsidP="00E12BA7">
            <w:pPr>
              <w:spacing w:after="200" w:line="276" w:lineRule="auto"/>
              <w:rPr>
                <w:rFonts w:ascii="Century Gothic" w:eastAsia="Century Gothic" w:hAnsi="Century Gothic" w:cs="Century Gothic"/>
                <w:b/>
                <w:bCs/>
                <w:sz w:val="20"/>
                <w:szCs w:val="20"/>
              </w:rPr>
            </w:pPr>
            <w:r w:rsidRPr="000D336B">
              <w:rPr>
                <w:rFonts w:ascii="Century Gothic" w:hAnsi="Century Gothic"/>
                <w:b/>
                <w:bCs/>
                <w:sz w:val="20"/>
                <w:szCs w:val="20"/>
              </w:rPr>
              <w:t>Honors/ Activities</w:t>
            </w:r>
          </w:p>
        </w:tc>
        <w:tc>
          <w:tcPr>
            <w:tcW w:w="2286" w:type="dxa"/>
          </w:tcPr>
          <w:p w14:paraId="1E82EE55" w14:textId="38827894" w:rsidR="00E12BA7" w:rsidRPr="000D336B" w:rsidRDefault="001101D2" w:rsidP="00E12BA7">
            <w:pPr>
              <w:spacing w:after="200" w:line="276" w:lineRule="auto"/>
              <w:rPr>
                <w:rFonts w:ascii="Century Gothic" w:eastAsia="Century Gothic" w:hAnsi="Century Gothic" w:cs="Century Gothic"/>
                <w:sz w:val="16"/>
                <w:szCs w:val="16"/>
              </w:rPr>
            </w:pPr>
            <w:r w:rsidRPr="000D336B">
              <w:rPr>
                <w:rFonts w:ascii="Century Gothic" w:hAnsi="Century Gothic"/>
                <w:sz w:val="16"/>
                <w:szCs w:val="16"/>
              </w:rPr>
              <w:t>This section is well organized and easy to understand. Activities and honors are listed, and descriptions include skills gained and leadership roles held. Dates of involvement are listed.</w:t>
            </w:r>
          </w:p>
          <w:p w14:paraId="7E1FC7E4" w14:textId="0AE8C2B9" w:rsidR="001101D2" w:rsidRPr="000D336B" w:rsidRDefault="001101D2" w:rsidP="001101D2">
            <w:pPr>
              <w:jc w:val="center"/>
              <w:rPr>
                <w:rFonts w:ascii="Century Gothic" w:eastAsia="Century Gothic" w:hAnsi="Century Gothic" w:cs="Century Gothic"/>
                <w:sz w:val="16"/>
                <w:szCs w:val="16"/>
              </w:rPr>
            </w:pPr>
          </w:p>
        </w:tc>
        <w:tc>
          <w:tcPr>
            <w:tcW w:w="2417" w:type="dxa"/>
          </w:tcPr>
          <w:p w14:paraId="24446746" w14:textId="63BA1749" w:rsidR="00E12BA7" w:rsidRPr="000D336B" w:rsidRDefault="001101D2" w:rsidP="00E12BA7">
            <w:pPr>
              <w:spacing w:after="200" w:line="276" w:lineRule="auto"/>
              <w:rPr>
                <w:rFonts w:ascii="Century Gothic" w:eastAsia="Century Gothic" w:hAnsi="Century Gothic" w:cs="Century Gothic"/>
                <w:sz w:val="16"/>
                <w:szCs w:val="16"/>
              </w:rPr>
            </w:pPr>
            <w:r w:rsidRPr="000D336B">
              <w:rPr>
                <w:rFonts w:ascii="Century Gothic" w:hAnsi="Century Gothic"/>
                <w:sz w:val="16"/>
                <w:szCs w:val="16"/>
              </w:rPr>
              <w:t xml:space="preserve">This section includes all necessary </w:t>
            </w:r>
            <w:r w:rsidR="003F0F17" w:rsidRPr="000D336B">
              <w:rPr>
                <w:rFonts w:ascii="Century Gothic" w:hAnsi="Century Gothic"/>
                <w:sz w:val="16"/>
                <w:szCs w:val="16"/>
              </w:rPr>
              <w:t>information but</w:t>
            </w:r>
            <w:r w:rsidRPr="000D336B">
              <w:rPr>
                <w:rFonts w:ascii="Century Gothic" w:hAnsi="Century Gothic"/>
                <w:sz w:val="16"/>
                <w:szCs w:val="16"/>
              </w:rPr>
              <w:t xml:space="preserve"> is difficult to follow. Leadership roles within organizations are listed, but skills are not defined. Dates of involvement are listed.</w:t>
            </w:r>
          </w:p>
        </w:tc>
        <w:tc>
          <w:tcPr>
            <w:tcW w:w="2353" w:type="dxa"/>
          </w:tcPr>
          <w:p w14:paraId="6F3A9C34" w14:textId="713624D7" w:rsidR="00E12BA7" w:rsidRPr="000D336B" w:rsidRDefault="001101D2" w:rsidP="00E12BA7">
            <w:pPr>
              <w:spacing w:after="200" w:line="276" w:lineRule="auto"/>
              <w:rPr>
                <w:rFonts w:ascii="Century Gothic" w:eastAsia="Century Gothic" w:hAnsi="Century Gothic" w:cs="Century Gothic"/>
                <w:sz w:val="16"/>
                <w:szCs w:val="16"/>
              </w:rPr>
            </w:pPr>
            <w:r w:rsidRPr="000D336B">
              <w:rPr>
                <w:rFonts w:ascii="Century Gothic" w:hAnsi="Century Gothic"/>
                <w:sz w:val="16"/>
                <w:szCs w:val="16"/>
              </w:rPr>
              <w:t>This section is missing key information such as leaderships positions held or dates of involvement. Organizations are listed; the organization, not individual involvement in each, are described.</w:t>
            </w:r>
          </w:p>
        </w:tc>
        <w:tc>
          <w:tcPr>
            <w:tcW w:w="2520" w:type="dxa"/>
          </w:tcPr>
          <w:p w14:paraId="36876470" w14:textId="3BD24E67" w:rsidR="00E12BA7" w:rsidRPr="000D336B" w:rsidRDefault="001101D2" w:rsidP="00E12BA7">
            <w:pPr>
              <w:spacing w:after="200" w:line="276" w:lineRule="auto"/>
              <w:rPr>
                <w:rFonts w:ascii="Century Gothic" w:eastAsia="Century Gothic" w:hAnsi="Century Gothic" w:cs="Century Gothic"/>
                <w:sz w:val="16"/>
                <w:szCs w:val="16"/>
              </w:rPr>
            </w:pPr>
            <w:r w:rsidRPr="000D336B">
              <w:rPr>
                <w:rFonts w:ascii="Century Gothic" w:hAnsi="Century Gothic"/>
                <w:sz w:val="16"/>
                <w:szCs w:val="16"/>
              </w:rPr>
              <w:t>This section is missing— or contains very little— information. Organization titles or dates of involvement are not included, and there are no descriptions.</w:t>
            </w:r>
          </w:p>
        </w:tc>
      </w:tr>
    </w:tbl>
    <w:p w14:paraId="6D1C2323" w14:textId="433CCDC2" w:rsidR="003F0F17" w:rsidRDefault="001101D2" w:rsidP="00762613">
      <w:pPr>
        <w:jc w:val="center"/>
        <w:rPr>
          <w:rFonts w:ascii="Times New Roman" w:hAnsi="Times New Roman"/>
          <w:sz w:val="20"/>
          <w:szCs w:val="20"/>
        </w:rPr>
      </w:pPr>
      <w:r w:rsidRPr="003F0F17">
        <w:rPr>
          <w:rFonts w:ascii="Times New Roman" w:hAnsi="Times New Roman"/>
          <w:sz w:val="20"/>
          <w:szCs w:val="20"/>
        </w:rPr>
        <w:t xml:space="preserve">Rubric by Amy </w:t>
      </w:r>
      <w:proofErr w:type="spellStart"/>
      <w:r w:rsidRPr="003F0F17">
        <w:rPr>
          <w:rFonts w:ascii="Times New Roman" w:hAnsi="Times New Roman"/>
          <w:sz w:val="20"/>
          <w:szCs w:val="20"/>
        </w:rPr>
        <w:t>Diepenbrock</w:t>
      </w:r>
      <w:proofErr w:type="spellEnd"/>
      <w:r w:rsidRPr="003F0F17">
        <w:rPr>
          <w:rFonts w:ascii="Times New Roman" w:hAnsi="Times New Roman"/>
          <w:sz w:val="20"/>
          <w:szCs w:val="20"/>
        </w:rPr>
        <w:t xml:space="preserve">. Courtesy of the National Association of Colleges and Employers, copyright holder. </w:t>
      </w:r>
      <w:hyperlink r:id="rId5" w:history="1">
        <w:r w:rsidR="003F0F17" w:rsidRPr="00EF06C6">
          <w:rPr>
            <w:rStyle w:val="Hyperlink"/>
            <w:rFonts w:ascii="Times New Roman" w:hAnsi="Times New Roman"/>
            <w:sz w:val="20"/>
            <w:szCs w:val="20"/>
          </w:rPr>
          <w:t>www.naceweb.org</w:t>
        </w:r>
      </w:hyperlink>
    </w:p>
    <w:p w14:paraId="6F1715CA" w14:textId="77777777" w:rsidR="003F0F17" w:rsidRDefault="003F0F17">
      <w:pPr>
        <w:spacing w:after="160" w:line="259" w:lineRule="auto"/>
        <w:rPr>
          <w:rFonts w:ascii="Times New Roman" w:hAnsi="Times New Roman"/>
          <w:sz w:val="20"/>
          <w:szCs w:val="20"/>
        </w:rPr>
      </w:pPr>
      <w:r>
        <w:rPr>
          <w:rFonts w:ascii="Times New Roman" w:hAnsi="Times New Roman"/>
          <w:sz w:val="20"/>
          <w:szCs w:val="20"/>
        </w:rPr>
        <w:br w:type="page"/>
      </w:r>
    </w:p>
    <w:p w14:paraId="6A8319AF" w14:textId="2F4375B8" w:rsidR="00201CB1" w:rsidRPr="003F0F17" w:rsidRDefault="003F0F17" w:rsidP="003F0F17">
      <w:pPr>
        <w:rPr>
          <w:rFonts w:ascii="Times New Roman" w:hAnsi="Times New Roman"/>
          <w:sz w:val="20"/>
          <w:szCs w:val="20"/>
        </w:rPr>
      </w:pPr>
      <w:r>
        <w:rPr>
          <w:rFonts w:ascii="Century Gothic" w:eastAsia="Century Gothic" w:hAnsi="Century Gothic" w:cs="Century Gothic"/>
          <w:b/>
          <w:bCs/>
          <w:i/>
          <w:iCs/>
          <w:sz w:val="40"/>
          <w:szCs w:val="40"/>
        </w:rPr>
        <w:lastRenderedPageBreak/>
        <w:t>Additional Feedback:</w:t>
      </w:r>
    </w:p>
    <w:sectPr w:rsidR="00201CB1" w:rsidRPr="003F0F17" w:rsidSect="003F0F17">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A7A"/>
    <w:rsid w:val="00052A7A"/>
    <w:rsid w:val="000D336B"/>
    <w:rsid w:val="001101D2"/>
    <w:rsid w:val="00297A47"/>
    <w:rsid w:val="003F0F17"/>
    <w:rsid w:val="004626D8"/>
    <w:rsid w:val="0070151F"/>
    <w:rsid w:val="00762613"/>
    <w:rsid w:val="00782F4F"/>
    <w:rsid w:val="00810A16"/>
    <w:rsid w:val="00B944A0"/>
    <w:rsid w:val="00E12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495E3"/>
  <w15:chartTrackingRefBased/>
  <w15:docId w15:val="{97B77F07-5144-4DAB-95DD-E1FC0DF2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BA7"/>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2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0F17"/>
    <w:rPr>
      <w:color w:val="0563C1" w:themeColor="hyperlink"/>
      <w:u w:val="single"/>
    </w:rPr>
  </w:style>
  <w:style w:type="character" w:styleId="UnresolvedMention">
    <w:name w:val="Unresolved Mention"/>
    <w:basedOn w:val="DefaultParagraphFont"/>
    <w:uiPriority w:val="99"/>
    <w:semiHidden/>
    <w:unhideWhenUsed/>
    <w:rsid w:val="003F0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aceweb.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549</Words>
  <Characters>3130</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Branstad, Keely</dc:creator>
  <cp:keywords/>
  <dc:description/>
  <cp:lastModifiedBy>Branstad, Keely</cp:lastModifiedBy>
  <cp:revision>10</cp:revision>
  <dcterms:created xsi:type="dcterms:W3CDTF">2021-06-29T17:58:00Z</dcterms:created>
  <dcterms:modified xsi:type="dcterms:W3CDTF">2021-06-29T18:07:00Z</dcterms:modified>
</cp:coreProperties>
</file>